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C4" w:rsidRDefault="001E56C4" w:rsidP="001E56C4">
      <w:pPr>
        <w:pStyle w:val="NoSpacing"/>
        <w:jc w:val="center"/>
        <w:rPr>
          <w:rFonts w:ascii="Garamond" w:hAnsi="Garamond"/>
          <w:sz w:val="24"/>
          <w:szCs w:val="24"/>
        </w:rPr>
      </w:pPr>
      <w:r>
        <w:rPr>
          <w:rFonts w:ascii="Garamond" w:hAnsi="Garamond"/>
          <w:sz w:val="24"/>
          <w:szCs w:val="24"/>
        </w:rPr>
        <w:t>Minutes</w:t>
      </w:r>
    </w:p>
    <w:p w:rsidR="001E56C4" w:rsidRDefault="001E56C4" w:rsidP="001E56C4">
      <w:pPr>
        <w:pStyle w:val="NoSpacing"/>
        <w:jc w:val="center"/>
        <w:rPr>
          <w:rFonts w:ascii="Garamond" w:hAnsi="Garamond"/>
          <w:sz w:val="24"/>
          <w:szCs w:val="24"/>
        </w:rPr>
      </w:pPr>
      <w:r>
        <w:rPr>
          <w:rFonts w:ascii="Garamond" w:hAnsi="Garamond"/>
          <w:sz w:val="24"/>
          <w:szCs w:val="24"/>
        </w:rPr>
        <w:t>Texas Bond Review Board</w:t>
      </w:r>
    </w:p>
    <w:p w:rsidR="001E56C4" w:rsidRDefault="001E56C4" w:rsidP="001E56C4">
      <w:pPr>
        <w:pStyle w:val="NoSpacing"/>
        <w:jc w:val="center"/>
        <w:rPr>
          <w:rFonts w:ascii="Garamond" w:hAnsi="Garamond"/>
          <w:sz w:val="24"/>
          <w:szCs w:val="24"/>
        </w:rPr>
      </w:pPr>
      <w:r>
        <w:rPr>
          <w:rFonts w:ascii="Garamond" w:hAnsi="Garamond"/>
          <w:sz w:val="24"/>
          <w:szCs w:val="24"/>
        </w:rPr>
        <w:t>Planning Session</w:t>
      </w:r>
    </w:p>
    <w:p w:rsidR="001E56C4" w:rsidRDefault="001E56C4" w:rsidP="001E56C4">
      <w:pPr>
        <w:pStyle w:val="NoSpacing"/>
        <w:jc w:val="center"/>
        <w:rPr>
          <w:rFonts w:ascii="Garamond" w:hAnsi="Garamond"/>
          <w:sz w:val="24"/>
          <w:szCs w:val="24"/>
        </w:rPr>
      </w:pPr>
      <w:r>
        <w:rPr>
          <w:rFonts w:ascii="Garamond" w:hAnsi="Garamond"/>
          <w:sz w:val="24"/>
          <w:szCs w:val="24"/>
        </w:rPr>
        <w:t>Thursday, November 18, 2010, 10:00 a.m.</w:t>
      </w:r>
    </w:p>
    <w:p w:rsidR="001E56C4" w:rsidRDefault="001E56C4" w:rsidP="001E56C4">
      <w:pPr>
        <w:pStyle w:val="NoSpacing"/>
        <w:jc w:val="center"/>
        <w:rPr>
          <w:rFonts w:ascii="Garamond" w:hAnsi="Garamond"/>
          <w:sz w:val="24"/>
          <w:szCs w:val="24"/>
        </w:rPr>
      </w:pPr>
      <w:r>
        <w:rPr>
          <w:rFonts w:ascii="Garamond" w:hAnsi="Garamond"/>
          <w:sz w:val="24"/>
          <w:szCs w:val="24"/>
        </w:rPr>
        <w:t>Capitol Extension, Room E2.026</w:t>
      </w:r>
    </w:p>
    <w:p w:rsidR="001E56C4" w:rsidRDefault="001E56C4" w:rsidP="001E56C4">
      <w:pPr>
        <w:pStyle w:val="NoSpacing"/>
        <w:jc w:val="center"/>
        <w:rPr>
          <w:rFonts w:ascii="Garamond" w:hAnsi="Garamond"/>
          <w:sz w:val="24"/>
          <w:szCs w:val="24"/>
        </w:rPr>
      </w:pPr>
      <w:r>
        <w:rPr>
          <w:rFonts w:ascii="Garamond" w:hAnsi="Garamond"/>
          <w:sz w:val="24"/>
          <w:szCs w:val="24"/>
        </w:rPr>
        <w:t>1400 N. Congress Avenue</w:t>
      </w:r>
    </w:p>
    <w:p w:rsidR="001E56C4" w:rsidRDefault="001E56C4" w:rsidP="001E56C4">
      <w:pPr>
        <w:pStyle w:val="NoSpacing"/>
        <w:jc w:val="center"/>
        <w:rPr>
          <w:rFonts w:ascii="Garamond" w:hAnsi="Garamond"/>
          <w:sz w:val="24"/>
          <w:szCs w:val="24"/>
        </w:rPr>
      </w:pPr>
      <w:r>
        <w:rPr>
          <w:rFonts w:ascii="Garamond" w:hAnsi="Garamond"/>
          <w:sz w:val="24"/>
          <w:szCs w:val="24"/>
        </w:rPr>
        <w:t>Austin, Texas</w:t>
      </w:r>
    </w:p>
    <w:p w:rsidR="001E56C4" w:rsidRDefault="001E56C4" w:rsidP="001E56C4">
      <w:pPr>
        <w:spacing w:before="100" w:beforeAutospacing="1" w:after="100" w:afterAutospacing="1" w:line="240" w:lineRule="auto"/>
        <w:jc w:val="both"/>
        <w:rPr>
          <w:rFonts w:ascii="Garamond" w:hAnsi="Garamond"/>
          <w:sz w:val="24"/>
          <w:szCs w:val="24"/>
        </w:rPr>
      </w:pPr>
      <w:r>
        <w:rPr>
          <w:rFonts w:ascii="Garamond" w:hAnsi="Garamond"/>
          <w:sz w:val="24"/>
          <w:szCs w:val="24"/>
        </w:rPr>
        <w:t>The Texas Bond Review Board (BRB) convened in a planning session at 10:00 a.m., Thursday, November 18, 2010 in the Capitol Extension, Room E2.026 in Austin, Texas. Present were Ed Robertson, Chair and Alternate for Governor Rick Perry; Kenneth Besserman, Alternate for Comptroller Susan Combs; Jessie Ancira, Alternate for Speaker Joe Straus; and Don Green, Alternate for L</w:t>
      </w:r>
      <w:r w:rsidR="000C1E8F">
        <w:rPr>
          <w:rFonts w:ascii="Garamond" w:hAnsi="Garamond"/>
          <w:sz w:val="24"/>
          <w:szCs w:val="24"/>
        </w:rPr>
        <w:t>ieu</w:t>
      </w:r>
      <w:r>
        <w:rPr>
          <w:rFonts w:ascii="Garamond" w:hAnsi="Garamond"/>
          <w:sz w:val="24"/>
          <w:szCs w:val="24"/>
        </w:rPr>
        <w:t>t</w:t>
      </w:r>
      <w:r w:rsidR="000C1E8F">
        <w:rPr>
          <w:rFonts w:ascii="Garamond" w:hAnsi="Garamond"/>
          <w:sz w:val="24"/>
          <w:szCs w:val="24"/>
        </w:rPr>
        <w:t>enant</w:t>
      </w:r>
      <w:r>
        <w:rPr>
          <w:rFonts w:ascii="Garamond" w:hAnsi="Garamond"/>
          <w:sz w:val="24"/>
          <w:szCs w:val="24"/>
        </w:rPr>
        <w:t xml:space="preserve"> Governor David Dewhurst. Also in attendance were Tom Griess with the Office of the Attorney General, Bond Finance Office staff members and others.</w:t>
      </w:r>
    </w:p>
    <w:p w:rsidR="001E56C4" w:rsidRDefault="001E56C4" w:rsidP="000C1E8F">
      <w:pPr>
        <w:pStyle w:val="AgendaCharChar"/>
        <w:numPr>
          <w:ilvl w:val="0"/>
          <w:numId w:val="1"/>
        </w:numPr>
        <w:tabs>
          <w:tab w:val="left" w:pos="-3240"/>
          <w:tab w:val="left" w:pos="-3150"/>
        </w:tabs>
        <w:spacing w:after="0" w:line="240" w:lineRule="auto"/>
        <w:ind w:left="540" w:hanging="540"/>
        <w:contextualSpacing/>
        <w:jc w:val="both"/>
        <w:rPr>
          <w:rFonts w:ascii="Garamond" w:hAnsi="Garamond"/>
          <w:b/>
          <w:bCs/>
          <w:sz w:val="24"/>
          <w:szCs w:val="24"/>
        </w:rPr>
      </w:pPr>
      <w:r>
        <w:rPr>
          <w:rFonts w:ascii="Garamond" w:hAnsi="Garamond"/>
          <w:b/>
          <w:bCs/>
          <w:sz w:val="24"/>
          <w:szCs w:val="24"/>
        </w:rPr>
        <w:t>Call to Order</w:t>
      </w:r>
    </w:p>
    <w:p w:rsidR="000C1E8F" w:rsidRDefault="000C1E8F" w:rsidP="000C1E8F">
      <w:pPr>
        <w:pStyle w:val="AgendaCharChar"/>
        <w:tabs>
          <w:tab w:val="left" w:pos="-3240"/>
          <w:tab w:val="left" w:pos="-3150"/>
        </w:tabs>
        <w:spacing w:after="0" w:line="240" w:lineRule="auto"/>
        <w:ind w:left="540"/>
        <w:contextualSpacing/>
        <w:jc w:val="both"/>
        <w:rPr>
          <w:rFonts w:ascii="Garamond" w:hAnsi="Garamond"/>
          <w:b/>
          <w:bCs/>
          <w:sz w:val="24"/>
          <w:szCs w:val="24"/>
        </w:rPr>
      </w:pPr>
    </w:p>
    <w:p w:rsidR="001E56C4" w:rsidRDefault="001E56C4" w:rsidP="000C1E8F">
      <w:pPr>
        <w:tabs>
          <w:tab w:val="left" w:pos="630"/>
        </w:tabs>
        <w:spacing w:after="0" w:line="240" w:lineRule="auto"/>
        <w:contextualSpacing/>
        <w:jc w:val="both"/>
        <w:rPr>
          <w:rFonts w:ascii="Garamond" w:hAnsi="Garamond"/>
          <w:sz w:val="24"/>
          <w:szCs w:val="24"/>
        </w:rPr>
      </w:pPr>
      <w:r>
        <w:rPr>
          <w:rFonts w:ascii="Garamond" w:hAnsi="Garamond"/>
          <w:sz w:val="24"/>
          <w:szCs w:val="24"/>
        </w:rPr>
        <w:t>Bob Kline, Executive Director of the BRB, called the meeting to order at 10:10 a.m. He announced that this was a planning meeting of Board staff to receive and discuss information relative to the applications before the Board. No votes would be taken</w:t>
      </w:r>
      <w:r w:rsidR="00FD4FBE">
        <w:rPr>
          <w:rFonts w:ascii="Garamond" w:hAnsi="Garamond"/>
          <w:sz w:val="24"/>
          <w:szCs w:val="24"/>
        </w:rPr>
        <w:t xml:space="preserve">. </w:t>
      </w:r>
      <w:r>
        <w:rPr>
          <w:rFonts w:ascii="Garamond" w:hAnsi="Garamond"/>
          <w:sz w:val="24"/>
          <w:szCs w:val="24"/>
        </w:rPr>
        <w:t>There was a quorum.</w:t>
      </w:r>
    </w:p>
    <w:p w:rsidR="000C1E8F" w:rsidRPr="00FD4FBE" w:rsidRDefault="000C1E8F" w:rsidP="000C1E8F">
      <w:pPr>
        <w:tabs>
          <w:tab w:val="left" w:pos="630"/>
        </w:tabs>
        <w:spacing w:after="0" w:line="240" w:lineRule="auto"/>
        <w:contextualSpacing/>
        <w:jc w:val="both"/>
        <w:rPr>
          <w:rFonts w:ascii="Garamond" w:hAnsi="Garamond"/>
          <w:sz w:val="24"/>
          <w:szCs w:val="24"/>
        </w:rPr>
      </w:pPr>
    </w:p>
    <w:p w:rsidR="001E56C4" w:rsidRDefault="001E56C4" w:rsidP="000C1E8F">
      <w:pPr>
        <w:pStyle w:val="ListParagraph"/>
        <w:widowControl w:val="0"/>
        <w:numPr>
          <w:ilvl w:val="0"/>
          <w:numId w:val="1"/>
        </w:numPr>
        <w:autoSpaceDE w:val="0"/>
        <w:autoSpaceDN w:val="0"/>
        <w:adjustRightInd w:val="0"/>
        <w:spacing w:after="0" w:line="240" w:lineRule="auto"/>
        <w:ind w:left="540" w:hanging="540"/>
        <w:jc w:val="both"/>
        <w:rPr>
          <w:rFonts w:ascii="Garamond" w:hAnsi="Garamond"/>
          <w:b/>
          <w:sz w:val="24"/>
          <w:szCs w:val="24"/>
        </w:rPr>
      </w:pPr>
      <w:r w:rsidRPr="001E56C4">
        <w:rPr>
          <w:rFonts w:ascii="Garamond" w:hAnsi="Garamond"/>
          <w:b/>
          <w:sz w:val="24"/>
          <w:szCs w:val="24"/>
        </w:rPr>
        <w:t>Texas Water Development Board</w:t>
      </w:r>
      <w:r>
        <w:rPr>
          <w:rFonts w:ascii="Garamond" w:hAnsi="Garamond"/>
          <w:b/>
          <w:sz w:val="24"/>
          <w:szCs w:val="24"/>
        </w:rPr>
        <w:t xml:space="preserve"> (TWDB)</w:t>
      </w:r>
      <w:r w:rsidRPr="001E56C4">
        <w:rPr>
          <w:rFonts w:ascii="Garamond" w:hAnsi="Garamond"/>
          <w:b/>
          <w:sz w:val="24"/>
          <w:szCs w:val="24"/>
        </w:rPr>
        <w:t xml:space="preserve"> Debt Reclassification from Not-Self Supporting to Self Supporting for the Water Infrastructure Fund</w:t>
      </w:r>
      <w:r w:rsidR="00611F4C">
        <w:rPr>
          <w:rFonts w:ascii="Garamond" w:hAnsi="Garamond"/>
          <w:b/>
          <w:sz w:val="24"/>
          <w:szCs w:val="24"/>
        </w:rPr>
        <w:t xml:space="preserve"> (WIF)</w:t>
      </w:r>
      <w:r w:rsidRPr="001E56C4">
        <w:rPr>
          <w:rFonts w:ascii="Garamond" w:hAnsi="Garamond"/>
          <w:b/>
          <w:sz w:val="24"/>
          <w:szCs w:val="24"/>
        </w:rPr>
        <w:t xml:space="preserve"> State of Texas Water Financial Assistance </w:t>
      </w:r>
      <w:r w:rsidR="00611F4C">
        <w:rPr>
          <w:rFonts w:ascii="Garamond" w:hAnsi="Garamond"/>
          <w:b/>
          <w:sz w:val="24"/>
          <w:szCs w:val="24"/>
        </w:rPr>
        <w:t>(WFA)</w:t>
      </w:r>
      <w:r w:rsidRPr="001E56C4">
        <w:rPr>
          <w:rFonts w:ascii="Garamond" w:hAnsi="Garamond"/>
          <w:b/>
          <w:sz w:val="24"/>
          <w:szCs w:val="24"/>
        </w:rPr>
        <w:t xml:space="preserve">Bonds, Series 2008A and Series 2009A </w:t>
      </w:r>
    </w:p>
    <w:p w:rsidR="000C1E8F" w:rsidRPr="001E56C4" w:rsidRDefault="000C1E8F" w:rsidP="000C1E8F">
      <w:pPr>
        <w:pStyle w:val="ListParagraph"/>
        <w:widowControl w:val="0"/>
        <w:autoSpaceDE w:val="0"/>
        <w:autoSpaceDN w:val="0"/>
        <w:adjustRightInd w:val="0"/>
        <w:spacing w:after="0" w:line="240" w:lineRule="auto"/>
        <w:ind w:left="540"/>
        <w:jc w:val="both"/>
        <w:rPr>
          <w:rFonts w:ascii="Garamond" w:hAnsi="Garamond"/>
          <w:b/>
          <w:sz w:val="24"/>
          <w:szCs w:val="24"/>
        </w:rPr>
      </w:pPr>
    </w:p>
    <w:p w:rsidR="001E56C4" w:rsidRPr="00686A75" w:rsidRDefault="001E56C4" w:rsidP="000C1E8F">
      <w:pPr>
        <w:spacing w:after="100" w:afterAutospacing="1" w:line="240" w:lineRule="auto"/>
        <w:jc w:val="both"/>
        <w:rPr>
          <w:rFonts w:ascii="Garamond" w:hAnsi="Garamond" w:cs="Tahoma"/>
          <w:sz w:val="24"/>
          <w:szCs w:val="24"/>
        </w:rPr>
      </w:pPr>
      <w:r w:rsidRPr="00686A75">
        <w:rPr>
          <w:rFonts w:ascii="Garamond" w:hAnsi="Garamond" w:cs="Tahoma"/>
          <w:sz w:val="24"/>
          <w:szCs w:val="24"/>
        </w:rPr>
        <w:t>Representatives present were Nancy Marstiller, Development Fund Manager</w:t>
      </w:r>
      <w:r w:rsidRPr="00686A75">
        <w:rPr>
          <w:rFonts w:ascii="Garamond" w:hAnsi="Garamond"/>
          <w:sz w:val="24"/>
          <w:szCs w:val="24"/>
        </w:rPr>
        <w:t>, TWDB and</w:t>
      </w:r>
      <w:r w:rsidR="0087040E">
        <w:rPr>
          <w:rFonts w:ascii="Garamond" w:hAnsi="Garamond"/>
          <w:sz w:val="24"/>
          <w:szCs w:val="24"/>
        </w:rPr>
        <w:t xml:space="preserve"> </w:t>
      </w:r>
      <w:r w:rsidRPr="00686A75">
        <w:rPr>
          <w:rFonts w:ascii="Garamond" w:hAnsi="Garamond" w:cs="Tahoma"/>
          <w:sz w:val="24"/>
          <w:szCs w:val="24"/>
        </w:rPr>
        <w:t>Piper Montemayor, Director</w:t>
      </w:r>
      <w:r w:rsidR="000C1E8F">
        <w:rPr>
          <w:rFonts w:ascii="Garamond" w:hAnsi="Garamond" w:cs="Tahoma"/>
          <w:sz w:val="24"/>
          <w:szCs w:val="24"/>
        </w:rPr>
        <w:t>,</w:t>
      </w:r>
      <w:r w:rsidRPr="00686A75">
        <w:rPr>
          <w:rFonts w:ascii="Garamond" w:hAnsi="Garamond" w:cs="Tahoma"/>
          <w:sz w:val="24"/>
          <w:szCs w:val="24"/>
        </w:rPr>
        <w:t xml:space="preserve"> Debt </w:t>
      </w:r>
      <w:r w:rsidR="000C1E8F">
        <w:rPr>
          <w:rFonts w:ascii="Garamond" w:hAnsi="Garamond" w:cs="Tahoma"/>
          <w:sz w:val="24"/>
          <w:szCs w:val="24"/>
        </w:rPr>
        <w:t>and</w:t>
      </w:r>
      <w:r w:rsidRPr="00686A75">
        <w:rPr>
          <w:rFonts w:ascii="Garamond" w:hAnsi="Garamond" w:cs="Tahoma"/>
          <w:sz w:val="24"/>
          <w:szCs w:val="24"/>
        </w:rPr>
        <w:t xml:space="preserve"> Portfolio Management</w:t>
      </w:r>
      <w:r w:rsidR="000C1E8F">
        <w:rPr>
          <w:rFonts w:ascii="Garamond" w:hAnsi="Garamond" w:cs="Tahoma"/>
          <w:sz w:val="24"/>
          <w:szCs w:val="24"/>
        </w:rPr>
        <w:t>, TWDB.</w:t>
      </w:r>
    </w:p>
    <w:p w:rsidR="00686A75" w:rsidRDefault="001E56C4" w:rsidP="00FD4FBE">
      <w:pPr>
        <w:spacing w:before="120" w:after="100" w:afterAutospacing="1" w:line="240" w:lineRule="auto"/>
        <w:jc w:val="both"/>
        <w:rPr>
          <w:rFonts w:ascii="Garamond" w:hAnsi="Garamond"/>
          <w:sz w:val="24"/>
          <w:szCs w:val="24"/>
        </w:rPr>
      </w:pPr>
      <w:r w:rsidRPr="00686A75">
        <w:rPr>
          <w:rFonts w:ascii="Garamond" w:hAnsi="Garamond"/>
          <w:sz w:val="24"/>
          <w:szCs w:val="24"/>
        </w:rPr>
        <w:t>Bob Kline gave a brief summary of the transaction stating that TWDB</w:t>
      </w:r>
      <w:r w:rsidR="00AE7C31">
        <w:rPr>
          <w:rFonts w:ascii="Garamond" w:hAnsi="Garamond"/>
          <w:sz w:val="24"/>
          <w:szCs w:val="24"/>
        </w:rPr>
        <w:t xml:space="preserve"> was</w:t>
      </w:r>
      <w:r w:rsidR="00AE7C31" w:rsidRPr="00AE7C31">
        <w:rPr>
          <w:rFonts w:ascii="Garamond" w:hAnsi="Garamond"/>
          <w:sz w:val="24"/>
          <w:szCs w:val="24"/>
        </w:rPr>
        <w:t xml:space="preserve"> seek</w:t>
      </w:r>
      <w:r w:rsidR="00AE7C31">
        <w:rPr>
          <w:rFonts w:ascii="Garamond" w:hAnsi="Garamond"/>
          <w:sz w:val="24"/>
          <w:szCs w:val="24"/>
        </w:rPr>
        <w:t>ing</w:t>
      </w:r>
      <w:r w:rsidR="00AE7C31" w:rsidRPr="00AE7C31">
        <w:rPr>
          <w:rFonts w:ascii="Garamond" w:hAnsi="Garamond"/>
          <w:sz w:val="24"/>
          <w:szCs w:val="24"/>
        </w:rPr>
        <w:t xml:space="preserve"> to reclassify $230,125,000 in par amount of its outstanding WIF debt from not self-supporting to self-supporting: TWDB WIF State of Texas Water Financial Assistance Bonds Series 2008A (par $101,585,000) and 2009A (par $128,540,000). The combined debt service for these two series is $364,628,525.</w:t>
      </w:r>
    </w:p>
    <w:p w:rsidR="00AE7C31" w:rsidRPr="00AE7C31" w:rsidRDefault="00AE7C31" w:rsidP="00FD4FBE">
      <w:pPr>
        <w:spacing w:before="120" w:after="100" w:afterAutospacing="1" w:line="240" w:lineRule="auto"/>
        <w:jc w:val="both"/>
        <w:rPr>
          <w:rFonts w:ascii="Garamond" w:hAnsi="Garamond"/>
          <w:noProof/>
          <w:sz w:val="24"/>
          <w:szCs w:val="24"/>
        </w:rPr>
      </w:pPr>
      <w:r w:rsidRPr="00AE7C31">
        <w:rPr>
          <w:rFonts w:ascii="Garamond" w:hAnsi="Garamond"/>
          <w:sz w:val="24"/>
          <w:szCs w:val="24"/>
        </w:rPr>
        <w:t xml:space="preserve">The subject reclassification is permitted pursuant to Texas Constitution, Article III, Section 49-j which allows for debt included in the CDL calculation to be removed if: </w:t>
      </w:r>
      <w:r w:rsidRPr="00AE7C31">
        <w:rPr>
          <w:rFonts w:ascii="Garamond" w:hAnsi="Garamond"/>
          <w:noProof/>
          <w:sz w:val="24"/>
          <w:szCs w:val="24"/>
        </w:rPr>
        <w:t>(1) the bonds or agreements are backed by insurance or another form of guarantee that ensures payment from a source other than general revenue; or (2) the issuer demonstrates to the satisfaction of the BRB or its successor designated by law that the bonds no longer require payment from general revenue and the BRB so certifies to the Legislative Budget B</w:t>
      </w:r>
      <w:r w:rsidR="00691BF8">
        <w:rPr>
          <w:rFonts w:ascii="Garamond" w:hAnsi="Garamond"/>
          <w:noProof/>
          <w:sz w:val="24"/>
          <w:szCs w:val="24"/>
        </w:rPr>
        <w:t>oard</w:t>
      </w:r>
      <w:r w:rsidRPr="00AE7C31">
        <w:rPr>
          <w:rFonts w:ascii="Garamond" w:hAnsi="Garamond"/>
          <w:noProof/>
          <w:sz w:val="24"/>
          <w:szCs w:val="24"/>
        </w:rPr>
        <w:t xml:space="preserve">. </w:t>
      </w:r>
    </w:p>
    <w:p w:rsidR="00C964DA" w:rsidRDefault="00611F4C" w:rsidP="00FD4FBE">
      <w:pPr>
        <w:spacing w:before="120" w:after="100" w:afterAutospacing="1" w:line="240" w:lineRule="auto"/>
        <w:jc w:val="both"/>
        <w:rPr>
          <w:rFonts w:ascii="Garamond" w:hAnsi="Garamond"/>
          <w:sz w:val="24"/>
          <w:szCs w:val="24"/>
        </w:rPr>
      </w:pPr>
      <w:r>
        <w:rPr>
          <w:rFonts w:ascii="Garamond" w:hAnsi="Garamond"/>
          <w:sz w:val="24"/>
          <w:szCs w:val="24"/>
        </w:rPr>
        <w:t xml:space="preserve">Piper Montemayor </w:t>
      </w:r>
      <w:r w:rsidR="00D31D5E">
        <w:rPr>
          <w:rFonts w:ascii="Garamond" w:hAnsi="Garamond"/>
          <w:sz w:val="24"/>
          <w:szCs w:val="24"/>
        </w:rPr>
        <w:t xml:space="preserve">stated that </w:t>
      </w:r>
      <w:r w:rsidR="00C711E5">
        <w:rPr>
          <w:rFonts w:ascii="Garamond" w:hAnsi="Garamond"/>
          <w:sz w:val="24"/>
          <w:szCs w:val="24"/>
        </w:rPr>
        <w:t>i</w:t>
      </w:r>
      <w:r w:rsidR="00D31D5E">
        <w:rPr>
          <w:rFonts w:ascii="Garamond" w:hAnsi="Garamond"/>
          <w:sz w:val="24"/>
          <w:szCs w:val="24"/>
        </w:rPr>
        <w:t>n August 2010</w:t>
      </w:r>
      <w:r w:rsidR="00C711E5">
        <w:rPr>
          <w:rFonts w:ascii="Garamond" w:hAnsi="Garamond"/>
          <w:sz w:val="24"/>
          <w:szCs w:val="24"/>
        </w:rPr>
        <w:t xml:space="preserve"> five </w:t>
      </w:r>
      <w:r w:rsidR="00EF7075">
        <w:rPr>
          <w:rFonts w:ascii="Garamond" w:hAnsi="Garamond"/>
          <w:sz w:val="24"/>
          <w:szCs w:val="24"/>
        </w:rPr>
        <w:t xml:space="preserve">series of </w:t>
      </w:r>
      <w:r w:rsidR="00C711E5">
        <w:rPr>
          <w:rFonts w:ascii="Garamond" w:hAnsi="Garamond"/>
          <w:sz w:val="24"/>
          <w:szCs w:val="24"/>
        </w:rPr>
        <w:t>bond</w:t>
      </w:r>
      <w:r w:rsidR="000C1E8F">
        <w:rPr>
          <w:rFonts w:ascii="Garamond" w:hAnsi="Garamond"/>
          <w:sz w:val="24"/>
          <w:szCs w:val="24"/>
        </w:rPr>
        <w:t>s from the S</w:t>
      </w:r>
      <w:r w:rsidR="00EF7075">
        <w:rPr>
          <w:rFonts w:ascii="Garamond" w:hAnsi="Garamond"/>
          <w:sz w:val="24"/>
          <w:szCs w:val="24"/>
        </w:rPr>
        <w:t xml:space="preserve">tate </w:t>
      </w:r>
      <w:r w:rsidR="000C1E8F">
        <w:rPr>
          <w:rFonts w:ascii="Garamond" w:hAnsi="Garamond"/>
          <w:sz w:val="24"/>
          <w:szCs w:val="24"/>
        </w:rPr>
        <w:t>Participation P</w:t>
      </w:r>
      <w:r w:rsidR="00EF7075">
        <w:rPr>
          <w:rFonts w:ascii="Garamond" w:hAnsi="Garamond"/>
          <w:sz w:val="24"/>
          <w:szCs w:val="24"/>
        </w:rPr>
        <w:t>rogram</w:t>
      </w:r>
      <w:r w:rsidR="00521963">
        <w:rPr>
          <w:rFonts w:ascii="Garamond" w:hAnsi="Garamond"/>
          <w:sz w:val="24"/>
          <w:szCs w:val="24"/>
        </w:rPr>
        <w:t xml:space="preserve"> were removed from the CDL</w:t>
      </w:r>
      <w:r w:rsidR="00C711E5">
        <w:rPr>
          <w:rFonts w:ascii="Garamond" w:hAnsi="Garamond"/>
          <w:sz w:val="24"/>
          <w:szCs w:val="24"/>
        </w:rPr>
        <w:t xml:space="preserve"> and that TWDB was now requesting that </w:t>
      </w:r>
      <w:r w:rsidR="00691BF8">
        <w:rPr>
          <w:rFonts w:ascii="Garamond" w:hAnsi="Garamond"/>
          <w:sz w:val="24"/>
          <w:szCs w:val="24"/>
        </w:rPr>
        <w:t>two series</w:t>
      </w:r>
      <w:r w:rsidR="00C711E5">
        <w:rPr>
          <w:rFonts w:ascii="Garamond" w:hAnsi="Garamond"/>
          <w:sz w:val="24"/>
          <w:szCs w:val="24"/>
        </w:rPr>
        <w:t xml:space="preserve"> of bonds</w:t>
      </w:r>
      <w:r w:rsidR="00EF7075">
        <w:rPr>
          <w:rFonts w:ascii="Garamond" w:hAnsi="Garamond"/>
          <w:sz w:val="24"/>
          <w:szCs w:val="24"/>
        </w:rPr>
        <w:t xml:space="preserve"> from the </w:t>
      </w:r>
      <w:r w:rsidR="000C1E8F">
        <w:rPr>
          <w:rFonts w:ascii="Garamond" w:hAnsi="Garamond"/>
          <w:sz w:val="24"/>
          <w:szCs w:val="24"/>
        </w:rPr>
        <w:t>WIF</w:t>
      </w:r>
      <w:r w:rsidR="00EF7075">
        <w:rPr>
          <w:rFonts w:ascii="Garamond" w:hAnsi="Garamond"/>
          <w:sz w:val="24"/>
          <w:szCs w:val="24"/>
        </w:rPr>
        <w:t xml:space="preserve"> program be removed from the CDL</w:t>
      </w:r>
      <w:r w:rsidR="00FD4FBE">
        <w:rPr>
          <w:rFonts w:ascii="Garamond" w:hAnsi="Garamond"/>
          <w:sz w:val="24"/>
          <w:szCs w:val="24"/>
        </w:rPr>
        <w:t xml:space="preserve">. </w:t>
      </w:r>
    </w:p>
    <w:p w:rsidR="00CC3192" w:rsidRDefault="00CC3192" w:rsidP="00FD4FBE">
      <w:pPr>
        <w:spacing w:before="120" w:after="100" w:afterAutospacing="1" w:line="240" w:lineRule="auto"/>
        <w:jc w:val="both"/>
        <w:rPr>
          <w:rFonts w:ascii="Garamond" w:hAnsi="Garamond"/>
          <w:sz w:val="24"/>
          <w:szCs w:val="24"/>
        </w:rPr>
      </w:pPr>
      <w:r>
        <w:rPr>
          <w:rFonts w:ascii="Garamond" w:hAnsi="Garamond"/>
          <w:sz w:val="24"/>
          <w:szCs w:val="24"/>
        </w:rPr>
        <w:lastRenderedPageBreak/>
        <w:t>Kenneth</w:t>
      </w:r>
      <w:r w:rsidR="00691BF8">
        <w:rPr>
          <w:rFonts w:ascii="Garamond" w:hAnsi="Garamond"/>
          <w:sz w:val="24"/>
          <w:szCs w:val="24"/>
        </w:rPr>
        <w:t xml:space="preserve"> Besserman asked </w:t>
      </w:r>
      <w:r w:rsidR="000C1E8F">
        <w:rPr>
          <w:rFonts w:ascii="Garamond" w:hAnsi="Garamond"/>
          <w:sz w:val="24"/>
          <w:szCs w:val="24"/>
        </w:rPr>
        <w:t xml:space="preserve">how often TWDB will review issues to determine if they are self supporting </w:t>
      </w:r>
      <w:r w:rsidR="00691BF8">
        <w:rPr>
          <w:rFonts w:ascii="Garamond" w:hAnsi="Garamond"/>
          <w:sz w:val="24"/>
          <w:szCs w:val="24"/>
        </w:rPr>
        <w:t xml:space="preserve">once </w:t>
      </w:r>
      <w:r w:rsidR="000C1E8F">
        <w:rPr>
          <w:rFonts w:ascii="Garamond" w:hAnsi="Garamond"/>
          <w:sz w:val="24"/>
          <w:szCs w:val="24"/>
        </w:rPr>
        <w:t>they are</w:t>
      </w:r>
      <w:r>
        <w:rPr>
          <w:rFonts w:ascii="Garamond" w:hAnsi="Garamond"/>
          <w:sz w:val="24"/>
          <w:szCs w:val="24"/>
        </w:rPr>
        <w:t xml:space="preserve"> removed from the CDL</w:t>
      </w:r>
      <w:r w:rsidR="000C1E8F">
        <w:rPr>
          <w:rFonts w:ascii="Garamond" w:hAnsi="Garamond"/>
          <w:sz w:val="24"/>
          <w:szCs w:val="24"/>
        </w:rPr>
        <w:t>.</w:t>
      </w:r>
      <w:r>
        <w:rPr>
          <w:rFonts w:ascii="Garamond" w:hAnsi="Garamond"/>
          <w:sz w:val="24"/>
          <w:szCs w:val="24"/>
        </w:rPr>
        <w:t xml:space="preserve"> </w:t>
      </w:r>
      <w:r w:rsidR="00F0747F">
        <w:rPr>
          <w:rFonts w:ascii="Garamond" w:hAnsi="Garamond"/>
          <w:sz w:val="24"/>
          <w:szCs w:val="24"/>
        </w:rPr>
        <w:t>Ms.</w:t>
      </w:r>
      <w:r>
        <w:rPr>
          <w:rFonts w:ascii="Garamond" w:hAnsi="Garamond"/>
          <w:sz w:val="24"/>
          <w:szCs w:val="24"/>
        </w:rPr>
        <w:t xml:space="preserve"> </w:t>
      </w:r>
      <w:r w:rsidR="000C1E8F">
        <w:rPr>
          <w:rFonts w:ascii="Garamond" w:hAnsi="Garamond"/>
          <w:sz w:val="24"/>
          <w:szCs w:val="24"/>
        </w:rPr>
        <w:t>replied</w:t>
      </w:r>
      <w:r>
        <w:rPr>
          <w:rFonts w:ascii="Garamond" w:hAnsi="Garamond"/>
          <w:sz w:val="24"/>
          <w:szCs w:val="24"/>
        </w:rPr>
        <w:t xml:space="preserve"> that TWDB d</w:t>
      </w:r>
      <w:r w:rsidR="000C1E8F">
        <w:rPr>
          <w:rFonts w:ascii="Garamond" w:hAnsi="Garamond"/>
          <w:sz w:val="24"/>
          <w:szCs w:val="24"/>
        </w:rPr>
        <w:t>oes</w:t>
      </w:r>
      <w:r>
        <w:rPr>
          <w:rFonts w:ascii="Garamond" w:hAnsi="Garamond"/>
          <w:sz w:val="24"/>
          <w:szCs w:val="24"/>
        </w:rPr>
        <w:t xml:space="preserve"> cash flow updates quarterly</w:t>
      </w:r>
      <w:r w:rsidR="00E663C0">
        <w:rPr>
          <w:rFonts w:ascii="Garamond" w:hAnsi="Garamond"/>
          <w:sz w:val="24"/>
          <w:szCs w:val="24"/>
        </w:rPr>
        <w:t xml:space="preserve"> and</w:t>
      </w:r>
      <w:r>
        <w:rPr>
          <w:rFonts w:ascii="Garamond" w:hAnsi="Garamond"/>
          <w:sz w:val="24"/>
          <w:szCs w:val="24"/>
        </w:rPr>
        <w:t xml:space="preserve"> </w:t>
      </w:r>
      <w:r w:rsidR="00F65D55">
        <w:rPr>
          <w:rFonts w:ascii="Garamond" w:hAnsi="Garamond"/>
          <w:sz w:val="24"/>
          <w:szCs w:val="24"/>
        </w:rPr>
        <w:t>as prepayments</w:t>
      </w:r>
      <w:r w:rsidR="009C312E">
        <w:rPr>
          <w:rFonts w:ascii="Garamond" w:hAnsi="Garamond"/>
          <w:sz w:val="24"/>
          <w:szCs w:val="24"/>
        </w:rPr>
        <w:t xml:space="preserve"> </w:t>
      </w:r>
      <w:r w:rsidR="00E663C0">
        <w:rPr>
          <w:rFonts w:ascii="Garamond" w:hAnsi="Garamond"/>
          <w:sz w:val="24"/>
          <w:szCs w:val="24"/>
        </w:rPr>
        <w:t>occur</w:t>
      </w:r>
      <w:r w:rsidR="00FD4FBE">
        <w:rPr>
          <w:rFonts w:ascii="Garamond" w:hAnsi="Garamond"/>
          <w:sz w:val="24"/>
          <w:szCs w:val="24"/>
        </w:rPr>
        <w:t xml:space="preserve"> in the program. </w:t>
      </w:r>
    </w:p>
    <w:p w:rsidR="00971692" w:rsidRDefault="009C312E" w:rsidP="00FD4FBE">
      <w:pPr>
        <w:spacing w:before="120" w:after="100" w:afterAutospacing="1" w:line="240" w:lineRule="auto"/>
        <w:jc w:val="both"/>
        <w:rPr>
          <w:rFonts w:ascii="Garamond" w:hAnsi="Garamond"/>
          <w:sz w:val="24"/>
          <w:szCs w:val="24"/>
        </w:rPr>
      </w:pPr>
      <w:r>
        <w:rPr>
          <w:rFonts w:ascii="Garamond" w:hAnsi="Garamond"/>
          <w:sz w:val="24"/>
          <w:szCs w:val="24"/>
        </w:rPr>
        <w:t xml:space="preserve">Ed Robertson asked </w:t>
      </w:r>
      <w:r w:rsidR="00971692">
        <w:rPr>
          <w:rFonts w:ascii="Garamond" w:hAnsi="Garamond"/>
          <w:sz w:val="24"/>
          <w:szCs w:val="24"/>
        </w:rPr>
        <w:t xml:space="preserve">if </w:t>
      </w:r>
      <w:r w:rsidR="00D60B0E">
        <w:rPr>
          <w:rFonts w:ascii="Garamond" w:hAnsi="Garamond"/>
          <w:sz w:val="24"/>
          <w:szCs w:val="24"/>
        </w:rPr>
        <w:t>TWDB</w:t>
      </w:r>
      <w:r w:rsidR="00EF7075">
        <w:rPr>
          <w:rFonts w:ascii="Garamond" w:hAnsi="Garamond"/>
          <w:sz w:val="24"/>
          <w:szCs w:val="24"/>
        </w:rPr>
        <w:t xml:space="preserve"> foresees</w:t>
      </w:r>
      <w:r>
        <w:rPr>
          <w:rFonts w:ascii="Garamond" w:hAnsi="Garamond"/>
          <w:sz w:val="24"/>
          <w:szCs w:val="24"/>
        </w:rPr>
        <w:t xml:space="preserve"> any other oppor</w:t>
      </w:r>
      <w:r w:rsidR="00EF7075">
        <w:rPr>
          <w:rFonts w:ascii="Garamond" w:hAnsi="Garamond"/>
          <w:sz w:val="24"/>
          <w:szCs w:val="24"/>
        </w:rPr>
        <w:t>tunities to remove other debt from the CDL</w:t>
      </w:r>
      <w:r w:rsidR="008A7214">
        <w:rPr>
          <w:rFonts w:ascii="Garamond" w:hAnsi="Garamond"/>
          <w:sz w:val="24"/>
          <w:szCs w:val="24"/>
        </w:rPr>
        <w:t>.</w:t>
      </w:r>
      <w:r w:rsidR="00EF7075">
        <w:rPr>
          <w:rFonts w:ascii="Garamond" w:hAnsi="Garamond"/>
          <w:sz w:val="24"/>
          <w:szCs w:val="24"/>
        </w:rPr>
        <w:t xml:space="preserve"> </w:t>
      </w:r>
      <w:r w:rsidR="00F0747F">
        <w:rPr>
          <w:rFonts w:ascii="Garamond" w:hAnsi="Garamond"/>
          <w:sz w:val="24"/>
          <w:szCs w:val="24"/>
        </w:rPr>
        <w:t>Ms.</w:t>
      </w:r>
      <w:r w:rsidR="00971692">
        <w:rPr>
          <w:rFonts w:ascii="Garamond" w:hAnsi="Garamond"/>
          <w:sz w:val="24"/>
          <w:szCs w:val="24"/>
        </w:rPr>
        <w:t xml:space="preserve"> Montemayor </w:t>
      </w:r>
      <w:r w:rsidR="006F7250">
        <w:rPr>
          <w:rFonts w:ascii="Garamond" w:hAnsi="Garamond"/>
          <w:sz w:val="24"/>
          <w:szCs w:val="24"/>
        </w:rPr>
        <w:t xml:space="preserve">responded </w:t>
      </w:r>
      <w:r w:rsidR="00971692">
        <w:rPr>
          <w:rFonts w:ascii="Garamond" w:hAnsi="Garamond"/>
          <w:sz w:val="24"/>
          <w:szCs w:val="24"/>
        </w:rPr>
        <w:t>that the</w:t>
      </w:r>
      <w:r w:rsidR="00EF7075">
        <w:rPr>
          <w:rFonts w:ascii="Garamond" w:hAnsi="Garamond"/>
          <w:sz w:val="24"/>
          <w:szCs w:val="24"/>
        </w:rPr>
        <w:t xml:space="preserve"> </w:t>
      </w:r>
      <w:r w:rsidR="00D31D5E">
        <w:rPr>
          <w:rFonts w:ascii="Garamond" w:hAnsi="Garamond"/>
          <w:sz w:val="24"/>
          <w:szCs w:val="24"/>
        </w:rPr>
        <w:t>TWDB is</w:t>
      </w:r>
      <w:r w:rsidR="0059679C">
        <w:rPr>
          <w:rFonts w:ascii="Garamond" w:hAnsi="Garamond"/>
          <w:sz w:val="24"/>
          <w:szCs w:val="24"/>
        </w:rPr>
        <w:t xml:space="preserve"> receiv</w:t>
      </w:r>
      <w:r w:rsidR="009E05CA">
        <w:rPr>
          <w:rFonts w:ascii="Garamond" w:hAnsi="Garamond"/>
          <w:sz w:val="24"/>
          <w:szCs w:val="24"/>
        </w:rPr>
        <w:t>ing significant prepayments including $28 million in</w:t>
      </w:r>
      <w:r w:rsidR="0059679C">
        <w:rPr>
          <w:rFonts w:ascii="Garamond" w:hAnsi="Garamond"/>
          <w:sz w:val="24"/>
          <w:szCs w:val="24"/>
        </w:rPr>
        <w:t xml:space="preserve"> the State Participation Program</w:t>
      </w:r>
      <w:r w:rsidR="009E05CA">
        <w:rPr>
          <w:rFonts w:ascii="Garamond" w:hAnsi="Garamond"/>
          <w:sz w:val="24"/>
          <w:szCs w:val="24"/>
        </w:rPr>
        <w:t xml:space="preserve"> (SPP)</w:t>
      </w:r>
      <w:r w:rsidR="0059679C">
        <w:rPr>
          <w:rFonts w:ascii="Garamond" w:hAnsi="Garamond"/>
          <w:sz w:val="24"/>
          <w:szCs w:val="24"/>
        </w:rPr>
        <w:t xml:space="preserve"> </w:t>
      </w:r>
      <w:r w:rsidR="009E05CA">
        <w:rPr>
          <w:rFonts w:ascii="Garamond" w:hAnsi="Garamond"/>
          <w:sz w:val="24"/>
          <w:szCs w:val="24"/>
        </w:rPr>
        <w:t xml:space="preserve">with </w:t>
      </w:r>
      <w:r w:rsidR="0059679C">
        <w:rPr>
          <w:rFonts w:ascii="Garamond" w:hAnsi="Garamond"/>
          <w:sz w:val="24"/>
          <w:szCs w:val="24"/>
        </w:rPr>
        <w:t>$6 million</w:t>
      </w:r>
      <w:r w:rsidR="009E05CA">
        <w:rPr>
          <w:rFonts w:ascii="Garamond" w:hAnsi="Garamond"/>
          <w:sz w:val="24"/>
          <w:szCs w:val="24"/>
        </w:rPr>
        <w:t xml:space="preserve"> more expected</w:t>
      </w:r>
      <w:r w:rsidR="00EF7075">
        <w:rPr>
          <w:rFonts w:ascii="Garamond" w:hAnsi="Garamond"/>
          <w:sz w:val="24"/>
          <w:szCs w:val="24"/>
        </w:rPr>
        <w:t>. TWDB</w:t>
      </w:r>
      <w:r w:rsidR="00D31D5E">
        <w:rPr>
          <w:rFonts w:ascii="Garamond" w:hAnsi="Garamond"/>
          <w:sz w:val="24"/>
          <w:szCs w:val="24"/>
        </w:rPr>
        <w:t xml:space="preserve"> may have a completely self-</w:t>
      </w:r>
      <w:r w:rsidR="006847B5">
        <w:rPr>
          <w:rFonts w:ascii="Garamond" w:hAnsi="Garamond"/>
          <w:sz w:val="24"/>
          <w:szCs w:val="24"/>
        </w:rPr>
        <w:t xml:space="preserve">supporting </w:t>
      </w:r>
      <w:r w:rsidR="006F7250">
        <w:rPr>
          <w:rFonts w:ascii="Garamond" w:hAnsi="Garamond"/>
          <w:sz w:val="24"/>
          <w:szCs w:val="24"/>
        </w:rPr>
        <w:t>S</w:t>
      </w:r>
      <w:r w:rsidR="009E05CA">
        <w:rPr>
          <w:rFonts w:ascii="Garamond" w:hAnsi="Garamond"/>
          <w:sz w:val="24"/>
          <w:szCs w:val="24"/>
        </w:rPr>
        <w:t>PP</w:t>
      </w:r>
      <w:r w:rsidR="006847B5">
        <w:rPr>
          <w:rFonts w:ascii="Garamond" w:hAnsi="Garamond"/>
          <w:sz w:val="24"/>
          <w:szCs w:val="24"/>
        </w:rPr>
        <w:t xml:space="preserve"> </w:t>
      </w:r>
      <w:r w:rsidR="00D31D5E">
        <w:rPr>
          <w:rFonts w:ascii="Garamond" w:hAnsi="Garamond"/>
          <w:sz w:val="24"/>
          <w:szCs w:val="24"/>
        </w:rPr>
        <w:t xml:space="preserve">by </w:t>
      </w:r>
      <w:r w:rsidR="00EF7075">
        <w:rPr>
          <w:rFonts w:ascii="Garamond" w:hAnsi="Garamond"/>
          <w:sz w:val="24"/>
          <w:szCs w:val="24"/>
        </w:rPr>
        <w:t>next year because of these</w:t>
      </w:r>
      <w:r w:rsidR="006847B5">
        <w:rPr>
          <w:rFonts w:ascii="Garamond" w:hAnsi="Garamond"/>
          <w:sz w:val="24"/>
          <w:szCs w:val="24"/>
        </w:rPr>
        <w:t xml:space="preserve"> </w:t>
      </w:r>
      <w:r w:rsidR="009E05CA">
        <w:rPr>
          <w:rFonts w:ascii="Garamond" w:hAnsi="Garamond"/>
          <w:sz w:val="24"/>
          <w:szCs w:val="24"/>
        </w:rPr>
        <w:t>prepayments</w:t>
      </w:r>
      <w:r w:rsidR="00FD4FBE">
        <w:rPr>
          <w:rFonts w:ascii="Garamond" w:hAnsi="Garamond"/>
          <w:sz w:val="24"/>
          <w:szCs w:val="24"/>
        </w:rPr>
        <w:t xml:space="preserve">. </w:t>
      </w:r>
    </w:p>
    <w:p w:rsidR="00EF7075" w:rsidRDefault="006F7250" w:rsidP="00FD4FBE">
      <w:pPr>
        <w:spacing w:before="120" w:after="100" w:afterAutospacing="1" w:line="240" w:lineRule="auto"/>
        <w:jc w:val="both"/>
        <w:rPr>
          <w:rFonts w:ascii="Garamond" w:hAnsi="Garamond"/>
          <w:sz w:val="24"/>
          <w:szCs w:val="24"/>
        </w:rPr>
      </w:pPr>
      <w:r>
        <w:rPr>
          <w:rFonts w:ascii="Garamond" w:hAnsi="Garamond"/>
          <w:sz w:val="24"/>
          <w:szCs w:val="24"/>
        </w:rPr>
        <w:t>B</w:t>
      </w:r>
      <w:r w:rsidR="006847B5">
        <w:rPr>
          <w:rFonts w:ascii="Garamond" w:hAnsi="Garamond"/>
          <w:sz w:val="24"/>
          <w:szCs w:val="24"/>
        </w:rPr>
        <w:t xml:space="preserve">ob </w:t>
      </w:r>
      <w:r>
        <w:rPr>
          <w:rFonts w:ascii="Garamond" w:hAnsi="Garamond"/>
          <w:sz w:val="24"/>
          <w:szCs w:val="24"/>
        </w:rPr>
        <w:t>K</w:t>
      </w:r>
      <w:r w:rsidR="006847B5">
        <w:rPr>
          <w:rFonts w:ascii="Garamond" w:hAnsi="Garamond"/>
          <w:sz w:val="24"/>
          <w:szCs w:val="24"/>
        </w:rPr>
        <w:t>line asked Tom Griess to describe 49</w:t>
      </w:r>
      <w:r w:rsidR="009E05CA">
        <w:rPr>
          <w:rFonts w:ascii="Garamond" w:hAnsi="Garamond"/>
          <w:sz w:val="24"/>
          <w:szCs w:val="24"/>
        </w:rPr>
        <w:t>-</w:t>
      </w:r>
      <w:r w:rsidR="006847B5">
        <w:rPr>
          <w:rFonts w:ascii="Garamond" w:hAnsi="Garamond"/>
          <w:sz w:val="24"/>
          <w:szCs w:val="24"/>
        </w:rPr>
        <w:t>j</w:t>
      </w:r>
      <w:r w:rsidR="00FD4FBE">
        <w:rPr>
          <w:rFonts w:ascii="Garamond" w:hAnsi="Garamond"/>
          <w:sz w:val="24"/>
          <w:szCs w:val="24"/>
        </w:rPr>
        <w:t xml:space="preserve"> </w:t>
      </w:r>
      <w:r w:rsidR="00EF7075">
        <w:rPr>
          <w:rFonts w:ascii="Garamond" w:hAnsi="Garamond"/>
          <w:sz w:val="24"/>
          <w:szCs w:val="24"/>
        </w:rPr>
        <w:t>(</w:t>
      </w:r>
      <w:r w:rsidR="006847B5">
        <w:rPr>
          <w:rFonts w:ascii="Garamond" w:hAnsi="Garamond"/>
          <w:sz w:val="24"/>
          <w:szCs w:val="24"/>
        </w:rPr>
        <w:t>b</w:t>
      </w:r>
      <w:r w:rsidR="00EF7075">
        <w:rPr>
          <w:rFonts w:ascii="Garamond" w:hAnsi="Garamond"/>
          <w:sz w:val="24"/>
          <w:szCs w:val="24"/>
        </w:rPr>
        <w:t>)</w:t>
      </w:r>
      <w:r w:rsidR="006847B5">
        <w:rPr>
          <w:rFonts w:ascii="Garamond" w:hAnsi="Garamond"/>
          <w:sz w:val="24"/>
          <w:szCs w:val="24"/>
        </w:rPr>
        <w:t xml:space="preserve"> in the event this debt becomes not se</w:t>
      </w:r>
      <w:r w:rsidR="00D16F1B">
        <w:rPr>
          <w:rFonts w:ascii="Garamond" w:hAnsi="Garamond"/>
          <w:sz w:val="24"/>
          <w:szCs w:val="24"/>
        </w:rPr>
        <w:t>lf-</w:t>
      </w:r>
      <w:r w:rsidR="006847B5">
        <w:rPr>
          <w:rFonts w:ascii="Garamond" w:hAnsi="Garamond"/>
          <w:sz w:val="24"/>
          <w:szCs w:val="24"/>
        </w:rPr>
        <w:t>supporting later</w:t>
      </w:r>
      <w:r w:rsidR="00FD4FBE">
        <w:rPr>
          <w:rFonts w:ascii="Garamond" w:hAnsi="Garamond"/>
          <w:sz w:val="24"/>
          <w:szCs w:val="24"/>
        </w:rPr>
        <w:t xml:space="preserve">. </w:t>
      </w:r>
      <w:r w:rsidR="006847B5">
        <w:rPr>
          <w:rFonts w:ascii="Garamond" w:hAnsi="Garamond"/>
          <w:sz w:val="24"/>
          <w:szCs w:val="24"/>
        </w:rPr>
        <w:t xml:space="preserve">Tom Griess said that the constitutional provision states that if bonds that are currently not included in the </w:t>
      </w:r>
      <w:r>
        <w:rPr>
          <w:rFonts w:ascii="Garamond" w:hAnsi="Garamond"/>
          <w:sz w:val="24"/>
          <w:szCs w:val="24"/>
        </w:rPr>
        <w:t>CDL</w:t>
      </w:r>
      <w:r w:rsidR="006847B5">
        <w:rPr>
          <w:rFonts w:ascii="Garamond" w:hAnsi="Garamond"/>
          <w:sz w:val="24"/>
          <w:szCs w:val="24"/>
        </w:rPr>
        <w:t xml:space="preserve"> calculation subsequently require use of the state’s general revenue for their payment</w:t>
      </w:r>
      <w:r w:rsidR="00585AC1">
        <w:rPr>
          <w:rFonts w:ascii="Garamond" w:hAnsi="Garamond"/>
          <w:sz w:val="24"/>
          <w:szCs w:val="24"/>
        </w:rPr>
        <w:t>,</w:t>
      </w:r>
      <w:r w:rsidR="006847B5">
        <w:rPr>
          <w:rFonts w:ascii="Garamond" w:hAnsi="Garamond"/>
          <w:sz w:val="24"/>
          <w:szCs w:val="24"/>
        </w:rPr>
        <w:t xml:space="preserve"> </w:t>
      </w:r>
      <w:r w:rsidR="00EF7075">
        <w:rPr>
          <w:rFonts w:ascii="Garamond" w:hAnsi="Garamond"/>
          <w:sz w:val="24"/>
          <w:szCs w:val="24"/>
        </w:rPr>
        <w:t>then</w:t>
      </w:r>
      <w:r w:rsidR="006847B5">
        <w:rPr>
          <w:rFonts w:ascii="Garamond" w:hAnsi="Garamond"/>
          <w:sz w:val="24"/>
          <w:szCs w:val="24"/>
        </w:rPr>
        <w:t xml:space="preserve"> those bonds will hence forth be included in the </w:t>
      </w:r>
      <w:r w:rsidR="0016662F">
        <w:rPr>
          <w:rFonts w:ascii="Garamond" w:hAnsi="Garamond"/>
          <w:sz w:val="24"/>
          <w:szCs w:val="24"/>
        </w:rPr>
        <w:t>CDL calculation</w:t>
      </w:r>
      <w:r w:rsidR="00FD4FBE">
        <w:rPr>
          <w:rFonts w:ascii="Garamond" w:hAnsi="Garamond"/>
          <w:sz w:val="24"/>
          <w:szCs w:val="24"/>
        </w:rPr>
        <w:t xml:space="preserve">. </w:t>
      </w:r>
    </w:p>
    <w:p w:rsidR="00FD4FBE" w:rsidRDefault="007747E9" w:rsidP="00FD4FBE">
      <w:pPr>
        <w:spacing w:before="120" w:after="100" w:afterAutospacing="1" w:line="240" w:lineRule="auto"/>
        <w:jc w:val="both"/>
        <w:rPr>
          <w:rFonts w:ascii="Garamond" w:hAnsi="Garamond"/>
          <w:sz w:val="24"/>
          <w:szCs w:val="24"/>
        </w:rPr>
      </w:pPr>
      <w:r>
        <w:rPr>
          <w:rFonts w:ascii="Garamond" w:hAnsi="Garamond"/>
          <w:sz w:val="24"/>
          <w:szCs w:val="24"/>
        </w:rPr>
        <w:t xml:space="preserve">Bob Kline reminded the Board that the process is that </w:t>
      </w:r>
      <w:r w:rsidR="006546AB">
        <w:rPr>
          <w:rFonts w:ascii="Garamond" w:hAnsi="Garamond"/>
          <w:sz w:val="24"/>
          <w:szCs w:val="24"/>
        </w:rPr>
        <w:t>BRB</w:t>
      </w:r>
      <w:r>
        <w:rPr>
          <w:rFonts w:ascii="Garamond" w:hAnsi="Garamond"/>
          <w:sz w:val="24"/>
          <w:szCs w:val="24"/>
        </w:rPr>
        <w:t xml:space="preserve"> receive</w:t>
      </w:r>
      <w:r w:rsidR="006546AB">
        <w:rPr>
          <w:rFonts w:ascii="Garamond" w:hAnsi="Garamond"/>
          <w:sz w:val="24"/>
          <w:szCs w:val="24"/>
        </w:rPr>
        <w:t>s</w:t>
      </w:r>
      <w:r>
        <w:rPr>
          <w:rFonts w:ascii="Garamond" w:hAnsi="Garamond"/>
          <w:sz w:val="24"/>
          <w:szCs w:val="24"/>
        </w:rPr>
        <w:t xml:space="preserve"> a certification from the TWDB </w:t>
      </w:r>
      <w:r w:rsidR="006546AB">
        <w:rPr>
          <w:rFonts w:ascii="Garamond" w:hAnsi="Garamond"/>
          <w:sz w:val="24"/>
          <w:szCs w:val="24"/>
        </w:rPr>
        <w:t xml:space="preserve">stating </w:t>
      </w:r>
      <w:r>
        <w:rPr>
          <w:rFonts w:ascii="Garamond" w:hAnsi="Garamond"/>
          <w:sz w:val="24"/>
          <w:szCs w:val="24"/>
        </w:rPr>
        <w:t xml:space="preserve">that the revenues are sufficient for the debt to </w:t>
      </w:r>
      <w:r w:rsidR="0016662F">
        <w:rPr>
          <w:rFonts w:ascii="Garamond" w:hAnsi="Garamond"/>
          <w:sz w:val="24"/>
          <w:szCs w:val="24"/>
        </w:rPr>
        <w:t>no longer require general revenue</w:t>
      </w:r>
      <w:r>
        <w:rPr>
          <w:rFonts w:ascii="Garamond" w:hAnsi="Garamond"/>
          <w:sz w:val="24"/>
          <w:szCs w:val="24"/>
        </w:rPr>
        <w:t xml:space="preserve">. </w:t>
      </w:r>
      <w:r w:rsidR="008A7214">
        <w:rPr>
          <w:rFonts w:ascii="Garamond" w:hAnsi="Garamond"/>
          <w:sz w:val="24"/>
          <w:szCs w:val="24"/>
        </w:rPr>
        <w:t xml:space="preserve">After </w:t>
      </w:r>
      <w:r w:rsidR="0016662F">
        <w:rPr>
          <w:rFonts w:ascii="Garamond" w:hAnsi="Garamond"/>
          <w:sz w:val="24"/>
          <w:szCs w:val="24"/>
        </w:rPr>
        <w:t xml:space="preserve">review and approval by the BRB, </w:t>
      </w:r>
      <w:r w:rsidR="00EF7075">
        <w:rPr>
          <w:rFonts w:ascii="Garamond" w:hAnsi="Garamond"/>
          <w:sz w:val="24"/>
          <w:szCs w:val="24"/>
        </w:rPr>
        <w:t xml:space="preserve">Mr. Kline as the </w:t>
      </w:r>
      <w:r w:rsidR="00FD4FBE">
        <w:rPr>
          <w:rFonts w:ascii="Garamond" w:hAnsi="Garamond"/>
          <w:sz w:val="24"/>
          <w:szCs w:val="24"/>
        </w:rPr>
        <w:t xml:space="preserve">Executive Director </w:t>
      </w:r>
      <w:r w:rsidR="0016662F">
        <w:rPr>
          <w:rFonts w:ascii="Garamond" w:hAnsi="Garamond"/>
          <w:sz w:val="24"/>
          <w:szCs w:val="24"/>
        </w:rPr>
        <w:t xml:space="preserve">is </w:t>
      </w:r>
      <w:r w:rsidR="00FD4FBE">
        <w:rPr>
          <w:rFonts w:ascii="Garamond" w:hAnsi="Garamond"/>
          <w:sz w:val="24"/>
          <w:szCs w:val="24"/>
        </w:rPr>
        <w:t>authorized</w:t>
      </w:r>
      <w:r w:rsidR="00EF7075">
        <w:rPr>
          <w:rFonts w:ascii="Garamond" w:hAnsi="Garamond"/>
          <w:sz w:val="24"/>
          <w:szCs w:val="24"/>
        </w:rPr>
        <w:t xml:space="preserve"> to sign a separate</w:t>
      </w:r>
      <w:r w:rsidR="008A7214">
        <w:rPr>
          <w:rFonts w:ascii="Garamond" w:hAnsi="Garamond"/>
          <w:sz w:val="24"/>
          <w:szCs w:val="24"/>
        </w:rPr>
        <w:t xml:space="preserve"> certification to the Legislative Budget Board</w:t>
      </w:r>
      <w:r w:rsidR="00EF7075">
        <w:rPr>
          <w:rFonts w:ascii="Garamond" w:hAnsi="Garamond"/>
          <w:sz w:val="24"/>
          <w:szCs w:val="24"/>
        </w:rPr>
        <w:t xml:space="preserve"> stating that the WIF bonds are now self supporting</w:t>
      </w:r>
      <w:r w:rsidR="00FD4FBE">
        <w:rPr>
          <w:rFonts w:ascii="Garamond" w:hAnsi="Garamond"/>
          <w:sz w:val="24"/>
          <w:szCs w:val="24"/>
        </w:rPr>
        <w:t xml:space="preserve">. </w:t>
      </w:r>
    </w:p>
    <w:p w:rsidR="00FD4FBE" w:rsidRPr="00FD4FBE" w:rsidRDefault="001E56C4" w:rsidP="00FD4FBE">
      <w:pPr>
        <w:pStyle w:val="ListParagraph"/>
        <w:numPr>
          <w:ilvl w:val="0"/>
          <w:numId w:val="1"/>
        </w:numPr>
        <w:spacing w:before="120" w:after="100" w:afterAutospacing="1" w:line="240" w:lineRule="auto"/>
        <w:ind w:left="547" w:hanging="547"/>
        <w:rPr>
          <w:rFonts w:ascii="Garamond" w:hAnsi="Garamond"/>
          <w:b/>
          <w:sz w:val="24"/>
          <w:szCs w:val="24"/>
        </w:rPr>
      </w:pPr>
      <w:r w:rsidRPr="00686A75">
        <w:rPr>
          <w:rFonts w:ascii="Garamond" w:hAnsi="Garamond"/>
          <w:b/>
          <w:sz w:val="24"/>
          <w:szCs w:val="24"/>
        </w:rPr>
        <w:t>Public Comment</w:t>
      </w:r>
    </w:p>
    <w:p w:rsidR="001E56C4" w:rsidRPr="00FD4FBE" w:rsidRDefault="00686A75" w:rsidP="00FD4FBE">
      <w:pPr>
        <w:spacing w:before="120" w:after="100" w:afterAutospacing="1" w:line="240" w:lineRule="auto"/>
        <w:rPr>
          <w:rFonts w:ascii="Garamond" w:hAnsi="Garamond"/>
          <w:b/>
          <w:sz w:val="24"/>
          <w:szCs w:val="24"/>
        </w:rPr>
      </w:pPr>
      <w:r w:rsidRPr="00686A75">
        <w:rPr>
          <w:rFonts w:ascii="Garamond" w:hAnsi="Garamond"/>
          <w:sz w:val="24"/>
          <w:szCs w:val="24"/>
        </w:rPr>
        <w:t>There were no public comments.</w:t>
      </w:r>
    </w:p>
    <w:p w:rsidR="001E56C4" w:rsidRPr="00686A75" w:rsidRDefault="001E56C4" w:rsidP="00FD4FBE">
      <w:pPr>
        <w:numPr>
          <w:ilvl w:val="0"/>
          <w:numId w:val="1"/>
        </w:numPr>
        <w:tabs>
          <w:tab w:val="num" w:pos="810"/>
        </w:tabs>
        <w:spacing w:before="120" w:after="100" w:afterAutospacing="1" w:line="240" w:lineRule="auto"/>
        <w:ind w:left="720" w:right="360"/>
        <w:rPr>
          <w:rFonts w:ascii="Garamond" w:hAnsi="Garamond"/>
          <w:b/>
          <w:sz w:val="24"/>
          <w:szCs w:val="24"/>
        </w:rPr>
      </w:pPr>
      <w:r w:rsidRPr="00686A75">
        <w:rPr>
          <w:rFonts w:ascii="Garamond" w:hAnsi="Garamond"/>
          <w:b/>
          <w:sz w:val="24"/>
          <w:szCs w:val="24"/>
        </w:rPr>
        <w:t>Adjourn</w:t>
      </w:r>
    </w:p>
    <w:p w:rsidR="001E56C4" w:rsidRPr="00686A75" w:rsidRDefault="001E56C4" w:rsidP="00FD4FBE">
      <w:pPr>
        <w:spacing w:before="120" w:after="100" w:afterAutospacing="1" w:line="240" w:lineRule="auto"/>
        <w:rPr>
          <w:rFonts w:ascii="Garamond" w:hAnsi="Garamond"/>
          <w:sz w:val="24"/>
          <w:szCs w:val="24"/>
        </w:rPr>
      </w:pPr>
      <w:r w:rsidRPr="00686A75">
        <w:rPr>
          <w:rFonts w:ascii="Garamond" w:hAnsi="Garamond"/>
          <w:sz w:val="24"/>
          <w:szCs w:val="24"/>
        </w:rPr>
        <w:t xml:space="preserve">There being no further business to discuss, </w:t>
      </w:r>
      <w:r w:rsidR="00686A75">
        <w:rPr>
          <w:rFonts w:ascii="Garamond" w:hAnsi="Garamond"/>
          <w:sz w:val="24"/>
          <w:szCs w:val="24"/>
        </w:rPr>
        <w:t>the</w:t>
      </w:r>
      <w:r w:rsidRPr="00686A75">
        <w:rPr>
          <w:rFonts w:ascii="Garamond" w:hAnsi="Garamond"/>
          <w:sz w:val="24"/>
          <w:szCs w:val="24"/>
        </w:rPr>
        <w:t xml:space="preserve"> planning session adjourned</w:t>
      </w:r>
      <w:r w:rsidR="00686A75">
        <w:rPr>
          <w:rFonts w:ascii="Garamond" w:hAnsi="Garamond"/>
          <w:sz w:val="24"/>
          <w:szCs w:val="24"/>
        </w:rPr>
        <w:t xml:space="preserve"> at 10:25 a.m</w:t>
      </w:r>
      <w:r w:rsidRPr="00686A75">
        <w:rPr>
          <w:rFonts w:ascii="Garamond" w:hAnsi="Garamond"/>
          <w:sz w:val="24"/>
          <w:szCs w:val="24"/>
        </w:rPr>
        <w:t>.</w:t>
      </w:r>
    </w:p>
    <w:sectPr w:rsidR="001E56C4" w:rsidRPr="00686A75" w:rsidSect="00D16F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5CA" w:rsidRDefault="009E05CA" w:rsidP="00D16F1B">
      <w:pPr>
        <w:spacing w:after="0" w:line="240" w:lineRule="auto"/>
      </w:pPr>
      <w:r>
        <w:separator/>
      </w:r>
    </w:p>
  </w:endnote>
  <w:endnote w:type="continuationSeparator" w:id="0">
    <w:p w:rsidR="009E05CA" w:rsidRDefault="009E05CA" w:rsidP="00D16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4B" w:rsidRDefault="00A976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4B" w:rsidRDefault="00A976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4B" w:rsidRDefault="00A97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5CA" w:rsidRDefault="009E05CA" w:rsidP="00D16F1B">
      <w:pPr>
        <w:spacing w:after="0" w:line="240" w:lineRule="auto"/>
      </w:pPr>
      <w:r>
        <w:separator/>
      </w:r>
    </w:p>
  </w:footnote>
  <w:footnote w:type="continuationSeparator" w:id="0">
    <w:p w:rsidR="009E05CA" w:rsidRDefault="009E05CA" w:rsidP="00D16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4B" w:rsidRDefault="00A976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3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0"/>
      <w:gridCol w:w="1151"/>
    </w:tblGrid>
    <w:tr w:rsidR="009E05CA" w:rsidTr="00D16F1B">
      <w:tc>
        <w:tcPr>
          <w:tcW w:w="4433" w:type="pct"/>
          <w:tcBorders>
            <w:right w:val="single" w:sz="6" w:space="0" w:color="000000" w:themeColor="text1"/>
          </w:tcBorders>
        </w:tcPr>
        <w:p w:rsidR="009E05CA" w:rsidRPr="00D16F1B" w:rsidRDefault="009E05CA" w:rsidP="00D16F1B">
          <w:pPr>
            <w:pStyle w:val="Header"/>
            <w:rPr>
              <w:rFonts w:ascii="Garamond" w:hAnsi="Garamond"/>
              <w:sz w:val="24"/>
              <w:szCs w:val="24"/>
            </w:rPr>
          </w:pPr>
          <w:r w:rsidRPr="00D16F1B">
            <w:rPr>
              <w:rFonts w:ascii="Garamond" w:hAnsi="Garamond"/>
              <w:sz w:val="24"/>
              <w:szCs w:val="24"/>
            </w:rPr>
            <w:t>Minutes Planning Session</w:t>
          </w:r>
        </w:p>
        <w:p w:rsidR="009E05CA" w:rsidRPr="00D16F1B" w:rsidRDefault="009E05CA" w:rsidP="00D16F1B">
          <w:pPr>
            <w:pStyle w:val="Header"/>
            <w:rPr>
              <w:rFonts w:ascii="Garamond" w:hAnsi="Garamond"/>
              <w:bCs/>
              <w:sz w:val="24"/>
              <w:szCs w:val="24"/>
            </w:rPr>
          </w:pPr>
          <w:r w:rsidRPr="00D16F1B">
            <w:rPr>
              <w:rFonts w:ascii="Garamond" w:hAnsi="Garamond"/>
              <w:bCs/>
              <w:sz w:val="24"/>
              <w:szCs w:val="24"/>
            </w:rPr>
            <w:t>November 18, 2010</w:t>
          </w:r>
        </w:p>
      </w:tc>
      <w:tc>
        <w:tcPr>
          <w:tcW w:w="567" w:type="pct"/>
          <w:tcBorders>
            <w:left w:val="single" w:sz="6" w:space="0" w:color="000000" w:themeColor="text1"/>
          </w:tcBorders>
        </w:tcPr>
        <w:p w:rsidR="009E05CA" w:rsidRPr="00D16F1B" w:rsidRDefault="00515CCA">
          <w:pPr>
            <w:pStyle w:val="Header"/>
            <w:rPr>
              <w:rFonts w:ascii="Garamond" w:hAnsi="Garamond"/>
              <w:sz w:val="24"/>
              <w:szCs w:val="24"/>
            </w:rPr>
          </w:pPr>
          <w:r w:rsidRPr="00D16F1B">
            <w:rPr>
              <w:rFonts w:ascii="Garamond" w:hAnsi="Garamond"/>
              <w:sz w:val="24"/>
              <w:szCs w:val="24"/>
            </w:rPr>
            <w:fldChar w:fldCharType="begin"/>
          </w:r>
          <w:r w:rsidR="009E05CA" w:rsidRPr="00D16F1B">
            <w:rPr>
              <w:rFonts w:ascii="Garamond" w:hAnsi="Garamond"/>
              <w:sz w:val="24"/>
              <w:szCs w:val="24"/>
            </w:rPr>
            <w:instrText xml:space="preserve"> PAGE   \* MERGEFORMAT </w:instrText>
          </w:r>
          <w:r w:rsidRPr="00D16F1B">
            <w:rPr>
              <w:rFonts w:ascii="Garamond" w:hAnsi="Garamond"/>
              <w:sz w:val="24"/>
              <w:szCs w:val="24"/>
            </w:rPr>
            <w:fldChar w:fldCharType="separate"/>
          </w:r>
          <w:r w:rsidR="00A9764B">
            <w:rPr>
              <w:rFonts w:ascii="Garamond" w:hAnsi="Garamond"/>
              <w:noProof/>
              <w:sz w:val="24"/>
              <w:szCs w:val="24"/>
            </w:rPr>
            <w:t>2</w:t>
          </w:r>
          <w:r w:rsidRPr="00D16F1B">
            <w:rPr>
              <w:rFonts w:ascii="Garamond" w:hAnsi="Garamond"/>
              <w:sz w:val="24"/>
              <w:szCs w:val="24"/>
            </w:rPr>
            <w:fldChar w:fldCharType="end"/>
          </w:r>
        </w:p>
      </w:tc>
    </w:tr>
  </w:tbl>
  <w:p w:rsidR="009E05CA" w:rsidRDefault="009E05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4B" w:rsidRDefault="00A976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148EE"/>
    <w:multiLevelType w:val="hybridMultilevel"/>
    <w:tmpl w:val="8784674E"/>
    <w:lvl w:ilvl="0" w:tplc="E8046B3E">
      <w:start w:val="2"/>
      <w:numFmt w:val="upperRoman"/>
      <w:lvlText w:val="%1."/>
      <w:lvlJc w:val="right"/>
      <w:pPr>
        <w:tabs>
          <w:tab w:val="num" w:pos="180"/>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692E8C"/>
    <w:multiLevelType w:val="hybridMultilevel"/>
    <w:tmpl w:val="5D0025B2"/>
    <w:lvl w:ilvl="0" w:tplc="552044D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E56C4"/>
    <w:rsid w:val="000B2732"/>
    <w:rsid w:val="000C1E8F"/>
    <w:rsid w:val="00156084"/>
    <w:rsid w:val="0016662F"/>
    <w:rsid w:val="001B5E54"/>
    <w:rsid w:val="001E56C4"/>
    <w:rsid w:val="00285D13"/>
    <w:rsid w:val="00474335"/>
    <w:rsid w:val="004D51D1"/>
    <w:rsid w:val="00515CCA"/>
    <w:rsid w:val="00521963"/>
    <w:rsid w:val="00585AC1"/>
    <w:rsid w:val="0059067C"/>
    <w:rsid w:val="0059679C"/>
    <w:rsid w:val="00611F4C"/>
    <w:rsid w:val="006546AB"/>
    <w:rsid w:val="006847B5"/>
    <w:rsid w:val="00686A75"/>
    <w:rsid w:val="00691BF8"/>
    <w:rsid w:val="006F7250"/>
    <w:rsid w:val="007747E9"/>
    <w:rsid w:val="008058A9"/>
    <w:rsid w:val="0087040E"/>
    <w:rsid w:val="00876D44"/>
    <w:rsid w:val="008A7214"/>
    <w:rsid w:val="008F1941"/>
    <w:rsid w:val="009345BE"/>
    <w:rsid w:val="00971692"/>
    <w:rsid w:val="009C312E"/>
    <w:rsid w:val="009E05CA"/>
    <w:rsid w:val="00A9764B"/>
    <w:rsid w:val="00AB4ADB"/>
    <w:rsid w:val="00AE7C31"/>
    <w:rsid w:val="00B7282E"/>
    <w:rsid w:val="00B94065"/>
    <w:rsid w:val="00B96465"/>
    <w:rsid w:val="00BF310B"/>
    <w:rsid w:val="00C3438C"/>
    <w:rsid w:val="00C711E5"/>
    <w:rsid w:val="00C964DA"/>
    <w:rsid w:val="00CC3192"/>
    <w:rsid w:val="00D16F1B"/>
    <w:rsid w:val="00D31D5E"/>
    <w:rsid w:val="00D60B0E"/>
    <w:rsid w:val="00DB601E"/>
    <w:rsid w:val="00E15CB5"/>
    <w:rsid w:val="00E663C0"/>
    <w:rsid w:val="00EA6428"/>
    <w:rsid w:val="00EE3030"/>
    <w:rsid w:val="00EF7075"/>
    <w:rsid w:val="00F0747F"/>
    <w:rsid w:val="00F65D55"/>
    <w:rsid w:val="00FD4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E56C4"/>
    <w:pPr>
      <w:spacing w:after="0" w:line="240" w:lineRule="auto"/>
    </w:pPr>
    <w:rPr>
      <w:rFonts w:ascii="Cambria" w:eastAsia="Times New Roman" w:hAnsi="Cambria"/>
      <w:lang w:bidi="en-US"/>
    </w:rPr>
  </w:style>
  <w:style w:type="character" w:customStyle="1" w:styleId="AgendaCharCharChar">
    <w:name w:val="Agenda Char Char Char"/>
    <w:basedOn w:val="DefaultParagraphFont"/>
    <w:link w:val="AgendaCharChar"/>
    <w:locked/>
    <w:rsid w:val="001E56C4"/>
    <w:rPr>
      <w:rFonts w:ascii="Cambria" w:eastAsia="Times New Roman" w:hAnsi="Cambria" w:cs="Times New Roman"/>
      <w:lang w:bidi="en-US"/>
    </w:rPr>
  </w:style>
  <w:style w:type="paragraph" w:customStyle="1" w:styleId="AgendaCharChar">
    <w:name w:val="Agenda Char Char"/>
    <w:basedOn w:val="Normal"/>
    <w:link w:val="AgendaCharCharChar"/>
    <w:rsid w:val="001E56C4"/>
    <w:pPr>
      <w:tabs>
        <w:tab w:val="left" w:pos="720"/>
        <w:tab w:val="left" w:pos="1260"/>
        <w:tab w:val="left" w:pos="1620"/>
        <w:tab w:val="left" w:pos="2160"/>
        <w:tab w:val="left" w:pos="5040"/>
        <w:tab w:val="left" w:pos="5760"/>
        <w:tab w:val="left" w:pos="6480"/>
        <w:tab w:val="left" w:pos="7200"/>
      </w:tabs>
    </w:pPr>
    <w:rPr>
      <w:rFonts w:ascii="Cambria" w:eastAsia="Times New Roman" w:hAnsi="Cambria"/>
      <w:lang w:bidi="en-US"/>
    </w:rPr>
  </w:style>
  <w:style w:type="paragraph" w:styleId="ListParagraph">
    <w:name w:val="List Paragraph"/>
    <w:basedOn w:val="Normal"/>
    <w:uiPriority w:val="34"/>
    <w:qFormat/>
    <w:rsid w:val="001E56C4"/>
    <w:pPr>
      <w:ind w:left="720"/>
      <w:contextualSpacing/>
    </w:pPr>
  </w:style>
  <w:style w:type="paragraph" w:styleId="Header">
    <w:name w:val="header"/>
    <w:basedOn w:val="Normal"/>
    <w:link w:val="HeaderChar"/>
    <w:uiPriority w:val="99"/>
    <w:unhideWhenUsed/>
    <w:rsid w:val="00D16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F1B"/>
    <w:rPr>
      <w:rFonts w:ascii="Calibri" w:eastAsia="Calibri" w:hAnsi="Calibri" w:cs="Times New Roman"/>
    </w:rPr>
  </w:style>
  <w:style w:type="paragraph" w:styleId="Footer">
    <w:name w:val="footer"/>
    <w:basedOn w:val="Normal"/>
    <w:link w:val="FooterChar"/>
    <w:uiPriority w:val="99"/>
    <w:semiHidden/>
    <w:unhideWhenUsed/>
    <w:rsid w:val="00D16F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6F1B"/>
    <w:rPr>
      <w:rFonts w:ascii="Calibri" w:eastAsia="Calibri" w:hAnsi="Calibri" w:cs="Times New Roman"/>
    </w:rPr>
  </w:style>
  <w:style w:type="table" w:styleId="TableGrid">
    <w:name w:val="Table Grid"/>
    <w:basedOn w:val="TableNormal"/>
    <w:uiPriority w:val="1"/>
    <w:rsid w:val="00D16F1B"/>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6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F1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2014-04-17T17:15:00Z</dcterms:created>
  <dcterms:modified xsi:type="dcterms:W3CDTF">2014-04-17T17:15:00Z</dcterms:modified>
</cp:coreProperties>
</file>