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E9" w:rsidRPr="00033295" w:rsidRDefault="00C151E9" w:rsidP="00590D66">
      <w:pPr>
        <w:pStyle w:val="NoSpacing"/>
        <w:jc w:val="center"/>
        <w:rPr>
          <w:rFonts w:ascii="Garamond" w:hAnsi="Garamond"/>
          <w:sz w:val="24"/>
          <w:szCs w:val="24"/>
        </w:rPr>
      </w:pPr>
      <w:r w:rsidRPr="00033295">
        <w:rPr>
          <w:rFonts w:ascii="Garamond" w:hAnsi="Garamond"/>
          <w:sz w:val="24"/>
          <w:szCs w:val="24"/>
        </w:rPr>
        <w:t>Minutes</w:t>
      </w:r>
    </w:p>
    <w:p w:rsidR="00C151E9" w:rsidRPr="00033295" w:rsidRDefault="00C151E9" w:rsidP="00590D66">
      <w:pPr>
        <w:pStyle w:val="NoSpacing"/>
        <w:jc w:val="center"/>
        <w:rPr>
          <w:rFonts w:ascii="Garamond" w:hAnsi="Garamond"/>
          <w:sz w:val="24"/>
          <w:szCs w:val="24"/>
        </w:rPr>
      </w:pPr>
      <w:r w:rsidRPr="00033295">
        <w:rPr>
          <w:rFonts w:ascii="Garamond" w:hAnsi="Garamond"/>
          <w:sz w:val="24"/>
          <w:szCs w:val="24"/>
        </w:rPr>
        <w:t>Texas Bond Review Board</w:t>
      </w:r>
    </w:p>
    <w:p w:rsidR="00C151E9" w:rsidRPr="00033295" w:rsidRDefault="00C151E9" w:rsidP="00590D66">
      <w:pPr>
        <w:pStyle w:val="NoSpacing"/>
        <w:jc w:val="center"/>
        <w:rPr>
          <w:rFonts w:ascii="Garamond" w:hAnsi="Garamond"/>
          <w:sz w:val="24"/>
          <w:szCs w:val="24"/>
        </w:rPr>
      </w:pPr>
      <w:r w:rsidRPr="00033295">
        <w:rPr>
          <w:rFonts w:ascii="Garamond" w:hAnsi="Garamond"/>
          <w:sz w:val="24"/>
          <w:szCs w:val="24"/>
        </w:rPr>
        <w:t>Planning Session</w:t>
      </w:r>
    </w:p>
    <w:p w:rsidR="00C151E9" w:rsidRPr="00033295" w:rsidRDefault="00C151E9" w:rsidP="00590D66">
      <w:pPr>
        <w:pStyle w:val="NoSpacing"/>
        <w:jc w:val="center"/>
        <w:rPr>
          <w:rFonts w:ascii="Garamond" w:hAnsi="Garamond"/>
          <w:sz w:val="24"/>
          <w:szCs w:val="24"/>
        </w:rPr>
      </w:pPr>
      <w:r w:rsidRPr="00033295">
        <w:rPr>
          <w:rFonts w:ascii="Garamond" w:hAnsi="Garamond"/>
          <w:sz w:val="24"/>
          <w:szCs w:val="24"/>
        </w:rPr>
        <w:t>Tuesday, September 8, 10:00 a.m.</w:t>
      </w:r>
    </w:p>
    <w:p w:rsidR="00C151E9" w:rsidRPr="00033295" w:rsidRDefault="00C151E9" w:rsidP="00590D66">
      <w:pPr>
        <w:pStyle w:val="NoSpacing"/>
        <w:jc w:val="center"/>
        <w:rPr>
          <w:rFonts w:ascii="Garamond" w:hAnsi="Garamond"/>
          <w:sz w:val="24"/>
          <w:szCs w:val="24"/>
        </w:rPr>
      </w:pPr>
      <w:r w:rsidRPr="00033295">
        <w:rPr>
          <w:rFonts w:ascii="Garamond" w:hAnsi="Garamond"/>
          <w:sz w:val="24"/>
          <w:szCs w:val="24"/>
        </w:rPr>
        <w:t>Capitol Extension, Room E2.026</w:t>
      </w:r>
    </w:p>
    <w:p w:rsidR="00C151E9" w:rsidRPr="00033295" w:rsidRDefault="00C151E9" w:rsidP="00590D66">
      <w:pPr>
        <w:pStyle w:val="NoSpacing"/>
        <w:jc w:val="center"/>
        <w:rPr>
          <w:rFonts w:ascii="Garamond" w:hAnsi="Garamond"/>
          <w:sz w:val="24"/>
          <w:szCs w:val="24"/>
        </w:rPr>
      </w:pPr>
      <w:r w:rsidRPr="00033295">
        <w:rPr>
          <w:rFonts w:ascii="Garamond" w:hAnsi="Garamond"/>
          <w:sz w:val="24"/>
          <w:szCs w:val="24"/>
        </w:rPr>
        <w:t>1400 N. Congress Avenue</w:t>
      </w:r>
    </w:p>
    <w:p w:rsidR="00C151E9" w:rsidRDefault="00C151E9" w:rsidP="00590D66">
      <w:pPr>
        <w:pStyle w:val="NoSpacing"/>
        <w:jc w:val="center"/>
        <w:rPr>
          <w:rFonts w:ascii="Garamond" w:hAnsi="Garamond"/>
          <w:sz w:val="24"/>
          <w:szCs w:val="24"/>
        </w:rPr>
      </w:pPr>
      <w:r w:rsidRPr="00033295">
        <w:rPr>
          <w:rFonts w:ascii="Garamond" w:hAnsi="Garamond"/>
          <w:sz w:val="24"/>
          <w:szCs w:val="24"/>
        </w:rPr>
        <w:t>Austin, Texas</w:t>
      </w:r>
    </w:p>
    <w:p w:rsidR="009953F2" w:rsidRPr="009953F2" w:rsidRDefault="009953F2" w:rsidP="00590D66">
      <w:pPr>
        <w:pStyle w:val="NoSpacing"/>
        <w:jc w:val="both"/>
        <w:rPr>
          <w:rFonts w:ascii="Garamond" w:hAnsi="Garamond"/>
          <w:sz w:val="24"/>
          <w:szCs w:val="24"/>
        </w:rPr>
      </w:pPr>
    </w:p>
    <w:p w:rsidR="00C151E9" w:rsidRDefault="00C151E9" w:rsidP="00590D66">
      <w:pPr>
        <w:spacing w:before="120" w:after="120" w:line="240" w:lineRule="auto"/>
        <w:jc w:val="both"/>
        <w:rPr>
          <w:rFonts w:ascii="Garamond" w:hAnsi="Garamond"/>
          <w:sz w:val="24"/>
          <w:szCs w:val="24"/>
        </w:rPr>
      </w:pPr>
      <w:r w:rsidRPr="00033295">
        <w:rPr>
          <w:rFonts w:ascii="Garamond" w:hAnsi="Garamond"/>
          <w:sz w:val="24"/>
          <w:szCs w:val="24"/>
        </w:rPr>
        <w:t>The Texas Bond Review Board convened a planning session at 10:00 a.m., Tuesday, September 8, 2009 in the Capitol Extension, Room E2.026 in Austin, Texas. Present were Ed Robertson, Chair and Alternate for Governor Rick Perry; Frank Battle, Alternate for Lt. Governor David Dewhurst; Kenneth Besserman, Alternate for Comptroller Susan Combs. Also in attendance were Tom Griess with the Office of the Attorney General, Bond Finance Office staff members and others.</w:t>
      </w:r>
    </w:p>
    <w:p w:rsidR="009953F2" w:rsidRPr="00033295" w:rsidRDefault="009953F2" w:rsidP="00590D66">
      <w:pPr>
        <w:spacing w:before="120" w:after="120" w:line="240" w:lineRule="auto"/>
        <w:jc w:val="both"/>
        <w:rPr>
          <w:rFonts w:ascii="Garamond" w:hAnsi="Garamond"/>
          <w:sz w:val="24"/>
          <w:szCs w:val="24"/>
        </w:rPr>
      </w:pPr>
    </w:p>
    <w:p w:rsidR="00C151E9" w:rsidRPr="00033295" w:rsidRDefault="00C151E9" w:rsidP="00590D66">
      <w:pPr>
        <w:pStyle w:val="AgendaCharChar"/>
        <w:tabs>
          <w:tab w:val="left" w:pos="630"/>
        </w:tabs>
        <w:spacing w:before="120" w:after="120" w:line="240" w:lineRule="auto"/>
        <w:ind w:left="540" w:hanging="540"/>
        <w:jc w:val="both"/>
        <w:rPr>
          <w:rFonts w:ascii="Garamond" w:hAnsi="Garamond"/>
          <w:sz w:val="24"/>
          <w:szCs w:val="24"/>
        </w:rPr>
      </w:pPr>
      <w:r w:rsidRPr="00033295">
        <w:rPr>
          <w:rFonts w:ascii="Garamond" w:hAnsi="Garamond"/>
          <w:b/>
          <w:bCs/>
          <w:sz w:val="24"/>
          <w:szCs w:val="24"/>
        </w:rPr>
        <w:t>I.</w:t>
      </w:r>
      <w:r w:rsidRPr="00033295">
        <w:rPr>
          <w:rFonts w:ascii="Garamond" w:hAnsi="Garamond"/>
          <w:b/>
          <w:bCs/>
          <w:sz w:val="24"/>
          <w:szCs w:val="24"/>
        </w:rPr>
        <w:tab/>
        <w:t>Call to Order</w:t>
      </w:r>
    </w:p>
    <w:p w:rsidR="009953F2" w:rsidRDefault="00C151E9" w:rsidP="00590D66">
      <w:pPr>
        <w:tabs>
          <w:tab w:val="left" w:pos="630"/>
        </w:tabs>
        <w:spacing w:before="120" w:after="120" w:line="240" w:lineRule="auto"/>
        <w:jc w:val="both"/>
        <w:rPr>
          <w:rFonts w:ascii="Garamond" w:hAnsi="Garamond"/>
          <w:sz w:val="24"/>
          <w:szCs w:val="24"/>
        </w:rPr>
      </w:pPr>
      <w:r w:rsidRPr="00033295">
        <w:rPr>
          <w:rFonts w:ascii="Garamond" w:hAnsi="Garamond"/>
          <w:sz w:val="24"/>
          <w:szCs w:val="24"/>
        </w:rPr>
        <w:t>Bob Kline, Executive Director of the Bond Review Board, called the meeting to order at 10:07 a.m. He announced that this was a planning meeting of Board staff to receive and discuss information relative to the applications before the Board. No votes would be taken.</w:t>
      </w:r>
    </w:p>
    <w:p w:rsidR="00C151E9" w:rsidRPr="00033295" w:rsidRDefault="00C151E9" w:rsidP="00590D66">
      <w:pPr>
        <w:tabs>
          <w:tab w:val="left" w:pos="630"/>
        </w:tabs>
        <w:spacing w:before="120" w:after="120" w:line="240" w:lineRule="auto"/>
        <w:jc w:val="both"/>
        <w:rPr>
          <w:rFonts w:ascii="Garamond" w:hAnsi="Garamond"/>
          <w:sz w:val="24"/>
          <w:szCs w:val="24"/>
        </w:rPr>
      </w:pPr>
      <w:r w:rsidRPr="00033295">
        <w:rPr>
          <w:rFonts w:ascii="Garamond" w:hAnsi="Garamond"/>
          <w:sz w:val="24"/>
          <w:szCs w:val="24"/>
        </w:rPr>
        <w:t xml:space="preserve"> </w:t>
      </w:r>
    </w:p>
    <w:p w:rsidR="009D456E" w:rsidRPr="00033295" w:rsidRDefault="009D456E" w:rsidP="00590D66">
      <w:pPr>
        <w:pStyle w:val="ListParagraph"/>
        <w:numPr>
          <w:ilvl w:val="0"/>
          <w:numId w:val="2"/>
        </w:numPr>
        <w:spacing w:before="120" w:after="120"/>
        <w:ind w:left="540" w:hanging="540"/>
        <w:jc w:val="both"/>
        <w:rPr>
          <w:rFonts w:ascii="Garamond" w:hAnsi="Garamond"/>
          <w:b/>
        </w:rPr>
      </w:pPr>
      <w:r w:rsidRPr="00033295">
        <w:rPr>
          <w:rFonts w:ascii="Garamond" w:hAnsi="Garamond"/>
          <w:b/>
        </w:rPr>
        <w:t>Texas Public Finance Authority</w:t>
      </w:r>
      <w:r w:rsidR="000A4503" w:rsidRPr="00033295">
        <w:rPr>
          <w:rFonts w:ascii="Garamond" w:hAnsi="Garamond"/>
          <w:b/>
        </w:rPr>
        <w:t xml:space="preserve"> (TPFA)</w:t>
      </w:r>
      <w:r w:rsidRPr="00033295">
        <w:rPr>
          <w:rFonts w:ascii="Garamond" w:hAnsi="Garamond"/>
          <w:b/>
        </w:rPr>
        <w:t xml:space="preserve"> - State of Texas GO Commercial Paper Notes, Series 2002A and Series 2008</w:t>
      </w:r>
    </w:p>
    <w:p w:rsidR="009D456E" w:rsidRPr="00033295" w:rsidRDefault="009D456E" w:rsidP="00590D66">
      <w:pPr>
        <w:spacing w:before="120" w:after="120" w:line="240" w:lineRule="auto"/>
        <w:jc w:val="both"/>
        <w:rPr>
          <w:rFonts w:ascii="Garamond" w:hAnsi="Garamond"/>
          <w:sz w:val="24"/>
          <w:szCs w:val="24"/>
        </w:rPr>
      </w:pPr>
      <w:r w:rsidRPr="00033295">
        <w:rPr>
          <w:rFonts w:ascii="Garamond" w:hAnsi="Garamond"/>
          <w:sz w:val="24"/>
          <w:szCs w:val="24"/>
        </w:rPr>
        <w:t xml:space="preserve">Representatives present were: </w:t>
      </w:r>
      <w:r w:rsidR="000A4503" w:rsidRPr="00033295">
        <w:rPr>
          <w:rFonts w:ascii="Garamond" w:hAnsi="Garamond"/>
          <w:sz w:val="24"/>
          <w:szCs w:val="24"/>
        </w:rPr>
        <w:t xml:space="preserve">Dwight Burns, Executive Director, </w:t>
      </w:r>
      <w:r w:rsidR="007360CC" w:rsidRPr="00033295">
        <w:rPr>
          <w:rFonts w:ascii="Garamond" w:hAnsi="Garamond"/>
          <w:sz w:val="24"/>
          <w:szCs w:val="24"/>
        </w:rPr>
        <w:t>TPFA; John Hernandez, Deputy Director, TPFA; and Jorge Ramirez, Director of Energy Management and Operations, T</w:t>
      </w:r>
      <w:r w:rsidR="000055D3">
        <w:rPr>
          <w:rFonts w:ascii="Garamond" w:hAnsi="Garamond"/>
          <w:sz w:val="24"/>
          <w:szCs w:val="24"/>
        </w:rPr>
        <w:t>exas Facilities Commission (TFC)</w:t>
      </w:r>
      <w:r w:rsidR="007360CC" w:rsidRPr="00033295">
        <w:rPr>
          <w:rFonts w:ascii="Garamond" w:hAnsi="Garamond"/>
          <w:sz w:val="24"/>
          <w:szCs w:val="24"/>
        </w:rPr>
        <w:t>.</w:t>
      </w:r>
    </w:p>
    <w:p w:rsidR="007360CC" w:rsidRPr="00033295" w:rsidRDefault="007360CC" w:rsidP="00590D66">
      <w:pPr>
        <w:spacing w:before="120" w:after="120" w:line="240" w:lineRule="auto"/>
        <w:jc w:val="both"/>
        <w:rPr>
          <w:rFonts w:ascii="Garamond" w:hAnsi="Garamond"/>
          <w:sz w:val="24"/>
          <w:szCs w:val="24"/>
        </w:rPr>
      </w:pPr>
      <w:r w:rsidRPr="00033295">
        <w:rPr>
          <w:rFonts w:ascii="Garamond" w:hAnsi="Garamond"/>
          <w:sz w:val="24"/>
          <w:szCs w:val="24"/>
        </w:rPr>
        <w:t xml:space="preserve">Bob Kline </w:t>
      </w:r>
      <w:r w:rsidR="00884818" w:rsidRPr="00033295">
        <w:rPr>
          <w:rFonts w:ascii="Garamond" w:hAnsi="Garamond"/>
          <w:sz w:val="24"/>
          <w:szCs w:val="24"/>
        </w:rPr>
        <w:t>gave a brief summary saying</w:t>
      </w:r>
      <w:r w:rsidRPr="00033295">
        <w:rPr>
          <w:rFonts w:ascii="Garamond" w:hAnsi="Garamond"/>
          <w:sz w:val="24"/>
          <w:szCs w:val="24"/>
        </w:rPr>
        <w:t xml:space="preserve"> that TPFA </w:t>
      </w:r>
      <w:r w:rsidR="00884818" w:rsidRPr="00033295">
        <w:rPr>
          <w:rFonts w:ascii="Garamond" w:hAnsi="Garamond"/>
          <w:sz w:val="24"/>
          <w:szCs w:val="24"/>
        </w:rPr>
        <w:t>was</w:t>
      </w:r>
      <w:r w:rsidR="00C406E6" w:rsidRPr="00033295">
        <w:rPr>
          <w:rFonts w:ascii="Garamond" w:hAnsi="Garamond"/>
          <w:sz w:val="24"/>
          <w:szCs w:val="24"/>
        </w:rPr>
        <w:t xml:space="preserve"> seeking approval to issue CP notes for</w:t>
      </w:r>
      <w:r w:rsidR="000055D3">
        <w:rPr>
          <w:rFonts w:ascii="Garamond" w:hAnsi="Garamond"/>
          <w:sz w:val="24"/>
          <w:szCs w:val="24"/>
        </w:rPr>
        <w:t xml:space="preserve"> the</w:t>
      </w:r>
      <w:r w:rsidR="00C406E6" w:rsidRPr="00033295">
        <w:rPr>
          <w:rFonts w:ascii="Garamond" w:hAnsi="Garamond"/>
          <w:sz w:val="24"/>
          <w:szCs w:val="24"/>
        </w:rPr>
        <w:t xml:space="preserve"> </w:t>
      </w:r>
      <w:r w:rsidR="000055D3">
        <w:rPr>
          <w:rFonts w:ascii="Garamond" w:hAnsi="Garamond"/>
          <w:sz w:val="24"/>
          <w:szCs w:val="24"/>
        </w:rPr>
        <w:t>Texas Facilities Commission</w:t>
      </w:r>
      <w:r w:rsidR="00C406E6" w:rsidRPr="00033295">
        <w:rPr>
          <w:rFonts w:ascii="Garamond" w:hAnsi="Garamond"/>
          <w:sz w:val="24"/>
          <w:szCs w:val="24"/>
        </w:rPr>
        <w:t xml:space="preserve"> in a total amount of $28,942,000 plus the costs of issuance and related administrative costs, if any</w:t>
      </w:r>
      <w:r w:rsidR="003412BF">
        <w:rPr>
          <w:rFonts w:ascii="Garamond" w:hAnsi="Garamond"/>
          <w:sz w:val="24"/>
          <w:szCs w:val="24"/>
        </w:rPr>
        <w:t xml:space="preserve">. </w:t>
      </w:r>
      <w:r w:rsidR="00C406E6" w:rsidRPr="00033295">
        <w:rPr>
          <w:rFonts w:ascii="Garamond" w:hAnsi="Garamond"/>
          <w:sz w:val="24"/>
          <w:szCs w:val="24"/>
        </w:rPr>
        <w:t>TPFA expects to issue $23,155,747 under the 2002A Program and $5,786,253 under the 2008 Program</w:t>
      </w:r>
      <w:r w:rsidR="003412BF">
        <w:rPr>
          <w:rFonts w:ascii="Garamond" w:hAnsi="Garamond"/>
          <w:sz w:val="24"/>
          <w:szCs w:val="24"/>
        </w:rPr>
        <w:t xml:space="preserve">. </w:t>
      </w:r>
      <w:r w:rsidR="00312F0F" w:rsidRPr="00033295">
        <w:rPr>
          <w:rFonts w:ascii="Garamond" w:hAnsi="Garamond"/>
          <w:sz w:val="24"/>
          <w:szCs w:val="24"/>
        </w:rPr>
        <w:t>This CP application represents a portion of the second set of necessary maintenance projects included in TFC’s ten-year plan.</w:t>
      </w:r>
    </w:p>
    <w:p w:rsidR="00312F0F" w:rsidRPr="00033295" w:rsidRDefault="00312F0F" w:rsidP="00590D66">
      <w:pPr>
        <w:spacing w:before="120" w:after="120" w:line="240" w:lineRule="auto"/>
        <w:jc w:val="both"/>
        <w:rPr>
          <w:rFonts w:ascii="Garamond" w:hAnsi="Garamond"/>
          <w:sz w:val="24"/>
          <w:szCs w:val="24"/>
        </w:rPr>
      </w:pPr>
      <w:r w:rsidRPr="00033295">
        <w:rPr>
          <w:rFonts w:ascii="Garamond" w:hAnsi="Garamond"/>
          <w:sz w:val="24"/>
          <w:szCs w:val="24"/>
        </w:rPr>
        <w:t>TFC’s Board approved a resolution authorizing TPFA to issue short-term obligations to finance the cost of the projects on July 15, 2009</w:t>
      </w:r>
      <w:r w:rsidR="003412BF">
        <w:rPr>
          <w:rFonts w:ascii="Garamond" w:hAnsi="Garamond"/>
          <w:sz w:val="24"/>
          <w:szCs w:val="24"/>
        </w:rPr>
        <w:t xml:space="preserve">. </w:t>
      </w:r>
      <w:r w:rsidRPr="00033295">
        <w:rPr>
          <w:rFonts w:ascii="Garamond" w:hAnsi="Garamond"/>
          <w:sz w:val="24"/>
          <w:szCs w:val="24"/>
        </w:rPr>
        <w:t>TPFA’s Board approved the financing on August 3, 2009.</w:t>
      </w:r>
    </w:p>
    <w:p w:rsidR="005A0088" w:rsidRDefault="00C63668" w:rsidP="00590D66">
      <w:pPr>
        <w:spacing w:before="120" w:after="120" w:line="240" w:lineRule="auto"/>
        <w:jc w:val="both"/>
        <w:rPr>
          <w:rFonts w:ascii="Garamond" w:hAnsi="Garamond"/>
          <w:sz w:val="24"/>
          <w:szCs w:val="24"/>
        </w:rPr>
      </w:pPr>
      <w:r w:rsidRPr="00033295">
        <w:rPr>
          <w:rFonts w:ascii="Garamond" w:hAnsi="Garamond"/>
          <w:sz w:val="24"/>
          <w:szCs w:val="24"/>
        </w:rPr>
        <w:t xml:space="preserve">Legislative Budget Board (LBB) approval will be required for these projects prior to the issuance of </w:t>
      </w:r>
      <w:r w:rsidR="000055D3">
        <w:rPr>
          <w:rFonts w:ascii="Garamond" w:hAnsi="Garamond"/>
          <w:sz w:val="24"/>
          <w:szCs w:val="24"/>
        </w:rPr>
        <w:t>CP</w:t>
      </w:r>
      <w:r w:rsidR="003412BF">
        <w:rPr>
          <w:rFonts w:ascii="Garamond" w:hAnsi="Garamond"/>
          <w:sz w:val="24"/>
          <w:szCs w:val="24"/>
        </w:rPr>
        <w:t xml:space="preserve">. </w:t>
      </w:r>
    </w:p>
    <w:p w:rsidR="005A0088" w:rsidRPr="00033295" w:rsidRDefault="005A0088" w:rsidP="00590D66">
      <w:pPr>
        <w:spacing w:before="120" w:after="120" w:line="240" w:lineRule="auto"/>
        <w:jc w:val="both"/>
        <w:rPr>
          <w:rFonts w:ascii="Garamond" w:hAnsi="Garamond"/>
          <w:sz w:val="24"/>
          <w:szCs w:val="24"/>
        </w:rPr>
      </w:pPr>
    </w:p>
    <w:p w:rsidR="00441E77" w:rsidRPr="00441E77" w:rsidRDefault="009D456E" w:rsidP="00590D66">
      <w:pPr>
        <w:pStyle w:val="ListParagraph"/>
        <w:numPr>
          <w:ilvl w:val="0"/>
          <w:numId w:val="2"/>
        </w:numPr>
        <w:spacing w:before="120" w:after="120"/>
        <w:ind w:left="540" w:hanging="540"/>
        <w:jc w:val="both"/>
        <w:rPr>
          <w:rFonts w:ascii="Garamond" w:hAnsi="Garamond"/>
          <w:b/>
        </w:rPr>
      </w:pPr>
      <w:r w:rsidRPr="00033295">
        <w:rPr>
          <w:rFonts w:ascii="Garamond" w:hAnsi="Garamond"/>
          <w:b/>
        </w:rPr>
        <w:t>Texas A&amp;M System</w:t>
      </w:r>
      <w:r w:rsidR="00757221">
        <w:rPr>
          <w:rFonts w:ascii="Garamond" w:hAnsi="Garamond"/>
          <w:b/>
        </w:rPr>
        <w:t xml:space="preserve"> (A&amp;M)</w:t>
      </w:r>
      <w:r w:rsidRPr="00033295">
        <w:rPr>
          <w:rFonts w:ascii="Garamond" w:hAnsi="Garamond"/>
          <w:b/>
        </w:rPr>
        <w:t xml:space="preserve"> - Authorized but Unissued Tuition Revenue Bond Projects</w:t>
      </w:r>
    </w:p>
    <w:p w:rsidR="00884818" w:rsidRDefault="00BD4B44" w:rsidP="00D12EA4">
      <w:pPr>
        <w:spacing w:before="120" w:after="120" w:line="240" w:lineRule="auto"/>
        <w:jc w:val="both"/>
        <w:rPr>
          <w:rFonts w:ascii="Garamond" w:hAnsi="Garamond"/>
          <w:sz w:val="24"/>
          <w:szCs w:val="24"/>
        </w:rPr>
      </w:pPr>
      <w:r>
        <w:rPr>
          <w:rFonts w:ascii="Garamond" w:hAnsi="Garamond"/>
          <w:sz w:val="24"/>
          <w:szCs w:val="24"/>
        </w:rPr>
        <w:t xml:space="preserve">Representative </w:t>
      </w:r>
      <w:r w:rsidR="00441E77">
        <w:rPr>
          <w:rFonts w:ascii="Garamond" w:hAnsi="Garamond"/>
          <w:sz w:val="24"/>
          <w:szCs w:val="24"/>
        </w:rPr>
        <w:t>present was Mary Williams, Senior Vice President, First Southwest Company, Financial Advisor</w:t>
      </w:r>
      <w:r>
        <w:rPr>
          <w:rFonts w:ascii="Garamond" w:hAnsi="Garamond"/>
          <w:sz w:val="24"/>
          <w:szCs w:val="24"/>
        </w:rPr>
        <w:t>.</w:t>
      </w:r>
    </w:p>
    <w:p w:rsidR="00BD4B44" w:rsidRDefault="00BD4B44" w:rsidP="00D12EA4">
      <w:pPr>
        <w:spacing w:before="120" w:after="120" w:line="240" w:lineRule="auto"/>
        <w:jc w:val="both"/>
        <w:rPr>
          <w:rFonts w:ascii="Garamond" w:hAnsi="Garamond"/>
          <w:sz w:val="24"/>
          <w:szCs w:val="24"/>
        </w:rPr>
      </w:pPr>
      <w:r>
        <w:rPr>
          <w:rFonts w:ascii="Garamond" w:hAnsi="Garamond"/>
          <w:sz w:val="24"/>
          <w:szCs w:val="24"/>
        </w:rPr>
        <w:t xml:space="preserve">Bob stated that the </w:t>
      </w:r>
      <w:r w:rsidR="005A0088">
        <w:rPr>
          <w:rFonts w:ascii="Garamond" w:hAnsi="Garamond"/>
          <w:sz w:val="24"/>
          <w:szCs w:val="24"/>
        </w:rPr>
        <w:t>Texas A&amp;M University System is</w:t>
      </w:r>
      <w:r>
        <w:rPr>
          <w:rFonts w:ascii="Garamond" w:hAnsi="Garamond"/>
          <w:sz w:val="24"/>
          <w:szCs w:val="24"/>
        </w:rPr>
        <w:t xml:space="preserve"> seeking approval to issue authorized but unissued Tuition Revenue Bonds (TRB</w:t>
      </w:r>
      <w:r w:rsidR="00757221">
        <w:rPr>
          <w:rFonts w:ascii="Garamond" w:hAnsi="Garamond"/>
          <w:sz w:val="24"/>
          <w:szCs w:val="24"/>
        </w:rPr>
        <w:t>s</w:t>
      </w:r>
      <w:r w:rsidR="009953F2">
        <w:rPr>
          <w:rFonts w:ascii="Garamond" w:hAnsi="Garamond"/>
          <w:sz w:val="24"/>
          <w:szCs w:val="24"/>
        </w:rPr>
        <w:t>) with</w:t>
      </w:r>
      <w:r>
        <w:rPr>
          <w:rFonts w:ascii="Garamond" w:hAnsi="Garamond"/>
          <w:sz w:val="24"/>
          <w:szCs w:val="24"/>
        </w:rPr>
        <w:t xml:space="preserve"> a </w:t>
      </w:r>
      <w:r w:rsidR="005A0088">
        <w:rPr>
          <w:rFonts w:ascii="Garamond" w:hAnsi="Garamond"/>
          <w:sz w:val="24"/>
          <w:szCs w:val="24"/>
        </w:rPr>
        <w:t xml:space="preserve">total par and not to exceed </w:t>
      </w:r>
      <w:r>
        <w:rPr>
          <w:rFonts w:ascii="Garamond" w:hAnsi="Garamond"/>
          <w:sz w:val="24"/>
          <w:szCs w:val="24"/>
        </w:rPr>
        <w:t>amount of $5,000,000 including premium</w:t>
      </w:r>
      <w:r w:rsidR="005A0088">
        <w:rPr>
          <w:rFonts w:ascii="Garamond" w:hAnsi="Garamond"/>
          <w:sz w:val="24"/>
          <w:szCs w:val="24"/>
        </w:rPr>
        <w:t>,</w:t>
      </w:r>
      <w:r>
        <w:rPr>
          <w:rFonts w:ascii="Garamond" w:hAnsi="Garamond"/>
          <w:sz w:val="24"/>
          <w:szCs w:val="24"/>
        </w:rPr>
        <w:t xml:space="preserve"> if any</w:t>
      </w:r>
      <w:r w:rsidR="003412BF">
        <w:rPr>
          <w:rFonts w:ascii="Garamond" w:hAnsi="Garamond"/>
          <w:sz w:val="24"/>
          <w:szCs w:val="24"/>
        </w:rPr>
        <w:t xml:space="preserve">. </w:t>
      </w:r>
      <w:r w:rsidR="00757221">
        <w:rPr>
          <w:rFonts w:ascii="Garamond" w:hAnsi="Garamond"/>
          <w:sz w:val="24"/>
          <w:szCs w:val="24"/>
        </w:rPr>
        <w:t xml:space="preserve">The Texas A&amp;M University at Galveston will use </w:t>
      </w:r>
      <w:r w:rsidR="009953F2">
        <w:rPr>
          <w:rFonts w:ascii="Garamond" w:hAnsi="Garamond"/>
          <w:sz w:val="24"/>
          <w:szCs w:val="24"/>
        </w:rPr>
        <w:t>the proceeds</w:t>
      </w:r>
      <w:r>
        <w:rPr>
          <w:rFonts w:ascii="Garamond" w:hAnsi="Garamond"/>
          <w:sz w:val="24"/>
          <w:szCs w:val="24"/>
        </w:rPr>
        <w:t xml:space="preserve"> to install systems to control erosion, to strengthen marine terminal docks and vessel anchoring facilities, and to repair/modify shore-side utilities and boilers serving the terminal dock operations and training vessels</w:t>
      </w:r>
      <w:r w:rsidR="003412BF">
        <w:rPr>
          <w:rFonts w:ascii="Garamond" w:hAnsi="Garamond"/>
          <w:sz w:val="24"/>
          <w:szCs w:val="24"/>
        </w:rPr>
        <w:t xml:space="preserve">. </w:t>
      </w:r>
    </w:p>
    <w:p w:rsidR="009D456E" w:rsidRDefault="00757221" w:rsidP="00D12EA4">
      <w:pPr>
        <w:tabs>
          <w:tab w:val="num" w:pos="-1530"/>
        </w:tabs>
        <w:spacing w:before="120" w:after="120" w:line="240" w:lineRule="auto"/>
        <w:jc w:val="both"/>
        <w:rPr>
          <w:rFonts w:ascii="Garamond" w:hAnsi="Garamond"/>
          <w:sz w:val="24"/>
          <w:szCs w:val="24"/>
        </w:rPr>
      </w:pPr>
      <w:r w:rsidRPr="00757221">
        <w:rPr>
          <w:rFonts w:ascii="Garamond" w:hAnsi="Garamond"/>
          <w:sz w:val="24"/>
          <w:szCs w:val="24"/>
        </w:rPr>
        <w:lastRenderedPageBreak/>
        <w:t xml:space="preserve">Mary Williams stated that </w:t>
      </w:r>
      <w:r w:rsidR="00457214">
        <w:rPr>
          <w:rFonts w:ascii="Garamond" w:hAnsi="Garamond"/>
          <w:sz w:val="24"/>
          <w:szCs w:val="24"/>
        </w:rPr>
        <w:t>t</w:t>
      </w:r>
      <w:r w:rsidRPr="00757221">
        <w:rPr>
          <w:rFonts w:ascii="Garamond" w:hAnsi="Garamond"/>
          <w:sz w:val="24"/>
          <w:szCs w:val="24"/>
        </w:rPr>
        <w:t xml:space="preserve">he </w:t>
      </w:r>
      <w:r w:rsidR="00457214">
        <w:rPr>
          <w:rFonts w:ascii="Garamond" w:hAnsi="Garamond"/>
          <w:sz w:val="24"/>
          <w:szCs w:val="24"/>
        </w:rPr>
        <w:t xml:space="preserve">projects are on the </w:t>
      </w:r>
      <w:r w:rsidR="005A0088">
        <w:rPr>
          <w:rFonts w:ascii="Garamond" w:hAnsi="Garamond"/>
          <w:sz w:val="24"/>
          <w:szCs w:val="24"/>
        </w:rPr>
        <w:t xml:space="preserve">Higher Education </w:t>
      </w:r>
      <w:r w:rsidRPr="00757221">
        <w:rPr>
          <w:rFonts w:ascii="Garamond" w:hAnsi="Garamond"/>
          <w:sz w:val="24"/>
          <w:szCs w:val="24"/>
        </w:rPr>
        <w:t>Coordinating Board</w:t>
      </w:r>
      <w:r w:rsidR="00457214">
        <w:rPr>
          <w:rFonts w:ascii="Garamond" w:hAnsi="Garamond"/>
          <w:sz w:val="24"/>
          <w:szCs w:val="24"/>
        </w:rPr>
        <w:t xml:space="preserve">s </w:t>
      </w:r>
      <w:r w:rsidR="005A0088">
        <w:rPr>
          <w:rFonts w:ascii="Garamond" w:hAnsi="Garamond"/>
          <w:sz w:val="24"/>
          <w:szCs w:val="24"/>
        </w:rPr>
        <w:t xml:space="preserve">October </w:t>
      </w:r>
      <w:r w:rsidR="00457214">
        <w:rPr>
          <w:rFonts w:ascii="Garamond" w:hAnsi="Garamond"/>
          <w:sz w:val="24"/>
          <w:szCs w:val="24"/>
        </w:rPr>
        <w:t>m</w:t>
      </w:r>
      <w:r w:rsidR="005A0088">
        <w:rPr>
          <w:rFonts w:ascii="Garamond" w:hAnsi="Garamond"/>
          <w:sz w:val="24"/>
          <w:szCs w:val="24"/>
        </w:rPr>
        <w:t>eeting</w:t>
      </w:r>
      <w:r w:rsidR="00457214">
        <w:rPr>
          <w:rFonts w:ascii="Garamond" w:hAnsi="Garamond"/>
          <w:sz w:val="24"/>
          <w:szCs w:val="24"/>
        </w:rPr>
        <w:t xml:space="preserve"> agenda</w:t>
      </w:r>
      <w:r w:rsidR="003412BF">
        <w:rPr>
          <w:rFonts w:ascii="Garamond" w:hAnsi="Garamond"/>
          <w:sz w:val="24"/>
          <w:szCs w:val="24"/>
        </w:rPr>
        <w:t xml:space="preserve">. </w:t>
      </w:r>
    </w:p>
    <w:p w:rsidR="000B0CAF" w:rsidRDefault="000B0CAF" w:rsidP="00590D66">
      <w:pPr>
        <w:tabs>
          <w:tab w:val="num" w:pos="-1530"/>
        </w:tabs>
        <w:spacing w:before="120" w:after="120" w:line="240" w:lineRule="auto"/>
        <w:jc w:val="both"/>
        <w:rPr>
          <w:rFonts w:ascii="Garamond" w:hAnsi="Garamond"/>
          <w:sz w:val="24"/>
          <w:szCs w:val="24"/>
        </w:rPr>
      </w:pPr>
    </w:p>
    <w:p w:rsidR="009D456E" w:rsidRPr="00224F44" w:rsidRDefault="009D456E" w:rsidP="00590D66">
      <w:pPr>
        <w:pStyle w:val="ListParagraph"/>
        <w:numPr>
          <w:ilvl w:val="0"/>
          <w:numId w:val="2"/>
        </w:numPr>
        <w:spacing w:before="120" w:after="120"/>
        <w:ind w:left="540" w:hanging="540"/>
        <w:jc w:val="both"/>
        <w:rPr>
          <w:rFonts w:ascii="Garamond" w:hAnsi="Garamond"/>
          <w:b/>
        </w:rPr>
      </w:pPr>
      <w:r w:rsidRPr="00224F44">
        <w:rPr>
          <w:rFonts w:ascii="Garamond" w:hAnsi="Garamond"/>
          <w:b/>
        </w:rPr>
        <w:t xml:space="preserve">University of North Texas </w:t>
      </w:r>
      <w:r w:rsidR="00B932B9">
        <w:rPr>
          <w:rFonts w:ascii="Garamond" w:hAnsi="Garamond"/>
          <w:b/>
        </w:rPr>
        <w:t>(UNT)</w:t>
      </w:r>
      <w:r w:rsidRPr="00224F44">
        <w:rPr>
          <w:rFonts w:ascii="Garamond" w:hAnsi="Garamond"/>
          <w:b/>
        </w:rPr>
        <w:t>- Authorized but Unissued Tuition Revenue Bond Projects</w:t>
      </w:r>
    </w:p>
    <w:p w:rsidR="00035CCD" w:rsidRDefault="00035CCD" w:rsidP="00D12EA4">
      <w:pPr>
        <w:spacing w:before="120" w:after="120" w:line="240" w:lineRule="auto"/>
        <w:jc w:val="both"/>
        <w:rPr>
          <w:rFonts w:ascii="Garamond" w:hAnsi="Garamond"/>
          <w:sz w:val="24"/>
          <w:szCs w:val="24"/>
        </w:rPr>
      </w:pPr>
      <w:r w:rsidRPr="00035CCD">
        <w:rPr>
          <w:rFonts w:ascii="Garamond" w:hAnsi="Garamond"/>
          <w:sz w:val="24"/>
          <w:szCs w:val="24"/>
        </w:rPr>
        <w:t>Representative present was Mary Williams, Senior Vice President, First Southwest Company, Financial Advisor.</w:t>
      </w:r>
    </w:p>
    <w:p w:rsidR="00035CCD" w:rsidRDefault="00035CCD" w:rsidP="00D12EA4">
      <w:pPr>
        <w:spacing w:before="120" w:after="120" w:line="240" w:lineRule="auto"/>
        <w:jc w:val="both"/>
        <w:rPr>
          <w:rFonts w:ascii="Garamond" w:hAnsi="Garamond"/>
          <w:sz w:val="24"/>
          <w:szCs w:val="24"/>
        </w:rPr>
      </w:pPr>
      <w:r>
        <w:rPr>
          <w:rFonts w:ascii="Garamond" w:hAnsi="Garamond"/>
          <w:sz w:val="24"/>
          <w:szCs w:val="24"/>
        </w:rPr>
        <w:t xml:space="preserve">Bob Kline stated that the University of North Texas System </w:t>
      </w:r>
      <w:r w:rsidR="007620FD">
        <w:rPr>
          <w:rFonts w:ascii="Garamond" w:hAnsi="Garamond"/>
          <w:sz w:val="24"/>
          <w:szCs w:val="24"/>
        </w:rPr>
        <w:t>was</w:t>
      </w:r>
      <w:r>
        <w:rPr>
          <w:rFonts w:ascii="Garamond" w:hAnsi="Garamond"/>
          <w:sz w:val="24"/>
          <w:szCs w:val="24"/>
        </w:rPr>
        <w:t xml:space="preserve"> seeking approval for two authorized but unissued TRB projects for a total amount of $75,000,000</w:t>
      </w:r>
      <w:r w:rsidR="003412BF">
        <w:rPr>
          <w:rFonts w:ascii="Garamond" w:hAnsi="Garamond"/>
          <w:sz w:val="24"/>
          <w:szCs w:val="24"/>
        </w:rPr>
        <w:t xml:space="preserve">. </w:t>
      </w:r>
      <w:r>
        <w:rPr>
          <w:rFonts w:ascii="Garamond" w:hAnsi="Garamond"/>
          <w:sz w:val="24"/>
          <w:szCs w:val="24"/>
        </w:rPr>
        <w:t xml:space="preserve">Total project costs are $112,000,000 with an additional $37,000,000 of project costs to be funded through other </w:t>
      </w:r>
      <w:r w:rsidR="00B932B9">
        <w:rPr>
          <w:rFonts w:ascii="Garamond" w:hAnsi="Garamond"/>
          <w:sz w:val="24"/>
          <w:szCs w:val="24"/>
        </w:rPr>
        <w:t>sources</w:t>
      </w:r>
      <w:r w:rsidR="003412BF">
        <w:rPr>
          <w:rFonts w:ascii="Garamond" w:hAnsi="Garamond"/>
          <w:sz w:val="24"/>
          <w:szCs w:val="24"/>
        </w:rPr>
        <w:t xml:space="preserve">. </w:t>
      </w:r>
    </w:p>
    <w:p w:rsidR="00040910" w:rsidRDefault="00040910" w:rsidP="00D12EA4">
      <w:pPr>
        <w:spacing w:before="120" w:after="120" w:line="240" w:lineRule="auto"/>
        <w:jc w:val="both"/>
        <w:rPr>
          <w:rFonts w:ascii="Garamond" w:hAnsi="Garamond"/>
          <w:sz w:val="24"/>
          <w:szCs w:val="24"/>
        </w:rPr>
      </w:pPr>
      <w:r>
        <w:rPr>
          <w:rFonts w:ascii="Garamond" w:hAnsi="Garamond"/>
          <w:sz w:val="24"/>
          <w:szCs w:val="24"/>
        </w:rPr>
        <w:t xml:space="preserve">The Bond Review Board approved these TRB projects </w:t>
      </w:r>
      <w:r w:rsidR="00B932B9">
        <w:rPr>
          <w:rFonts w:ascii="Garamond" w:hAnsi="Garamond"/>
          <w:sz w:val="24"/>
          <w:szCs w:val="24"/>
        </w:rPr>
        <w:t>in this application at its July Board meeting</w:t>
      </w:r>
      <w:r w:rsidR="000E2F7C">
        <w:rPr>
          <w:rFonts w:ascii="Garamond" w:hAnsi="Garamond"/>
          <w:sz w:val="24"/>
          <w:szCs w:val="24"/>
        </w:rPr>
        <w:t>,</w:t>
      </w:r>
      <w:r w:rsidR="00B932B9">
        <w:rPr>
          <w:rFonts w:ascii="Garamond" w:hAnsi="Garamond"/>
          <w:sz w:val="24"/>
          <w:szCs w:val="24"/>
        </w:rPr>
        <w:t xml:space="preserve"> but the System did not </w:t>
      </w:r>
      <w:r w:rsidR="000E2F7C">
        <w:rPr>
          <w:rFonts w:ascii="Garamond" w:hAnsi="Garamond"/>
          <w:sz w:val="24"/>
          <w:szCs w:val="24"/>
        </w:rPr>
        <w:t>issue bonds for these</w:t>
      </w:r>
      <w:r w:rsidR="00B932B9">
        <w:rPr>
          <w:rFonts w:ascii="Garamond" w:hAnsi="Garamond"/>
          <w:sz w:val="24"/>
          <w:szCs w:val="24"/>
        </w:rPr>
        <w:t xml:space="preserve"> projects before the end of FY 2009 and </w:t>
      </w:r>
      <w:r w:rsidR="000E2F7C">
        <w:rPr>
          <w:rFonts w:ascii="Garamond" w:hAnsi="Garamond"/>
          <w:sz w:val="24"/>
          <w:szCs w:val="24"/>
        </w:rPr>
        <w:t>now is required to receive</w:t>
      </w:r>
      <w:r w:rsidR="00B932B9">
        <w:rPr>
          <w:rFonts w:ascii="Garamond" w:hAnsi="Garamond"/>
          <w:sz w:val="24"/>
          <w:szCs w:val="24"/>
        </w:rPr>
        <w:t xml:space="preserve"> a new approval for FY 2010.</w:t>
      </w:r>
    </w:p>
    <w:p w:rsidR="001571F5" w:rsidRDefault="00B932B9" w:rsidP="00D12EA4">
      <w:pPr>
        <w:spacing w:before="120" w:after="120" w:line="240" w:lineRule="auto"/>
        <w:jc w:val="both"/>
        <w:rPr>
          <w:rFonts w:ascii="Garamond" w:hAnsi="Garamond"/>
          <w:sz w:val="24"/>
          <w:szCs w:val="24"/>
        </w:rPr>
      </w:pPr>
      <w:r>
        <w:rPr>
          <w:rFonts w:ascii="Garamond" w:hAnsi="Garamond"/>
          <w:sz w:val="24"/>
          <w:szCs w:val="24"/>
        </w:rPr>
        <w:t>The Higher Education Coordinating Board approved the Business Leadership Building on May 19, 2008 and the Building II on June 6, 2009.</w:t>
      </w:r>
    </w:p>
    <w:p w:rsidR="009831FC" w:rsidRPr="00035CCD" w:rsidRDefault="009831FC" w:rsidP="00590D66">
      <w:pPr>
        <w:spacing w:before="120" w:after="120"/>
        <w:jc w:val="both"/>
        <w:rPr>
          <w:rFonts w:ascii="Garamond" w:hAnsi="Garamond"/>
          <w:sz w:val="24"/>
          <w:szCs w:val="24"/>
        </w:rPr>
      </w:pPr>
    </w:p>
    <w:p w:rsidR="009D456E" w:rsidRPr="00033295" w:rsidRDefault="009D456E" w:rsidP="00590D66">
      <w:pPr>
        <w:numPr>
          <w:ilvl w:val="0"/>
          <w:numId w:val="2"/>
        </w:numPr>
        <w:spacing w:before="120" w:after="120" w:line="240" w:lineRule="auto"/>
        <w:ind w:left="540" w:hanging="540"/>
        <w:jc w:val="both"/>
        <w:rPr>
          <w:rFonts w:ascii="Garamond" w:hAnsi="Garamond"/>
          <w:b/>
          <w:sz w:val="24"/>
          <w:szCs w:val="24"/>
        </w:rPr>
      </w:pPr>
      <w:r w:rsidRPr="00033295">
        <w:rPr>
          <w:rFonts w:ascii="Garamond" w:hAnsi="Garamond"/>
          <w:b/>
          <w:sz w:val="24"/>
          <w:szCs w:val="24"/>
        </w:rPr>
        <w:t xml:space="preserve">Texas State Technical College System </w:t>
      </w:r>
      <w:r w:rsidR="007620FD">
        <w:rPr>
          <w:rFonts w:ascii="Garamond" w:hAnsi="Garamond"/>
          <w:b/>
          <w:sz w:val="24"/>
          <w:szCs w:val="24"/>
        </w:rPr>
        <w:t xml:space="preserve">(TSTCS) </w:t>
      </w:r>
      <w:r w:rsidRPr="00033295">
        <w:rPr>
          <w:rFonts w:ascii="Garamond" w:hAnsi="Garamond"/>
          <w:b/>
          <w:sz w:val="24"/>
          <w:szCs w:val="24"/>
        </w:rPr>
        <w:t>- Revenue Financing System Bonds, Series 2009</w:t>
      </w:r>
    </w:p>
    <w:p w:rsidR="009D456E" w:rsidRDefault="00B932B9" w:rsidP="00590D66">
      <w:pPr>
        <w:pStyle w:val="ListParagraph"/>
        <w:tabs>
          <w:tab w:val="num" w:pos="-1530"/>
        </w:tabs>
        <w:spacing w:before="120" w:after="120"/>
        <w:ind w:left="0"/>
        <w:jc w:val="both"/>
        <w:rPr>
          <w:rFonts w:ascii="Garamond" w:hAnsi="Garamond"/>
        </w:rPr>
      </w:pPr>
      <w:r w:rsidRPr="00B932B9">
        <w:rPr>
          <w:rFonts w:ascii="Garamond" w:hAnsi="Garamond"/>
        </w:rPr>
        <w:t xml:space="preserve">Representatives present were: </w:t>
      </w:r>
      <w:r>
        <w:rPr>
          <w:rFonts w:ascii="Garamond" w:hAnsi="Garamond"/>
        </w:rPr>
        <w:t>Paul Woodfin, Associate Vice Chancellor for Facilities and Vice President for Financial and Administrative Services, TSTCS Waco; Deborah Sanders, Vice President for Financial and Administrative Services, TSTC Marshall; Terri Zamora, Vice President for Financial and Administ</w:t>
      </w:r>
      <w:r w:rsidR="007620FD">
        <w:rPr>
          <w:rFonts w:ascii="Garamond" w:hAnsi="Garamond"/>
        </w:rPr>
        <w:t>rative Services, TSTC Harlingen; Susan Willis, Vice President for Financial Services, TSTC West Texas; Ray Fried, Vice President for Administrative Services, TSTC West Texas; Tom Spurgeon, Bond Counsel, Partner, McCall, Parkhurst &amp; Horton; and Mary Williams, Senior Vice President, First Southwest Company, Financial Advisor.</w:t>
      </w:r>
    </w:p>
    <w:p w:rsidR="009953F2" w:rsidRDefault="007620FD" w:rsidP="00590D66">
      <w:pPr>
        <w:pStyle w:val="ListParagraph"/>
        <w:tabs>
          <w:tab w:val="num" w:pos="-1530"/>
        </w:tabs>
        <w:spacing w:before="120" w:after="120"/>
        <w:ind w:left="0"/>
        <w:jc w:val="both"/>
        <w:rPr>
          <w:rFonts w:ascii="Garamond" w:hAnsi="Garamond"/>
        </w:rPr>
      </w:pPr>
      <w:r>
        <w:rPr>
          <w:rFonts w:ascii="Garamond" w:hAnsi="Garamond"/>
        </w:rPr>
        <w:t>Bob Kline stated that TSTCS was seeking approval to issue its Texas State Technical College Sys</w:t>
      </w:r>
      <w:r w:rsidR="00905260">
        <w:rPr>
          <w:rFonts w:ascii="Garamond" w:hAnsi="Garamond"/>
        </w:rPr>
        <w:t xml:space="preserve">tem Revenue Finance System </w:t>
      </w:r>
      <w:r>
        <w:rPr>
          <w:rFonts w:ascii="Garamond" w:hAnsi="Garamond"/>
        </w:rPr>
        <w:t>Bonds, Series 2009 in a par and a not to exceed amount of $31,555,000</w:t>
      </w:r>
      <w:r w:rsidR="003412BF">
        <w:rPr>
          <w:rFonts w:ascii="Garamond" w:hAnsi="Garamond"/>
        </w:rPr>
        <w:t xml:space="preserve">. </w:t>
      </w:r>
      <w:r>
        <w:rPr>
          <w:rFonts w:ascii="Garamond" w:hAnsi="Garamond"/>
        </w:rPr>
        <w:t>These proceeds will be used to acquire, construct, improve, renovate, enlarge or equip property, buildings, structures, facilities, roads or related infrastructure at Texas State Technical College campuses, and pay the associated costs of issuance.</w:t>
      </w:r>
    </w:p>
    <w:p w:rsidR="009953F2" w:rsidRDefault="00D60AF6" w:rsidP="00590D66">
      <w:pPr>
        <w:pStyle w:val="ListParagraph"/>
        <w:tabs>
          <w:tab w:val="num" w:pos="-1530"/>
        </w:tabs>
        <w:spacing w:before="120" w:after="120"/>
        <w:ind w:left="0"/>
        <w:jc w:val="both"/>
        <w:rPr>
          <w:rFonts w:ascii="Garamond" w:hAnsi="Garamond"/>
        </w:rPr>
      </w:pPr>
      <w:r>
        <w:rPr>
          <w:rFonts w:ascii="Garamond" w:hAnsi="Garamond"/>
        </w:rPr>
        <w:t>Mr.</w:t>
      </w:r>
      <w:r w:rsidR="00D4344B">
        <w:rPr>
          <w:rFonts w:ascii="Garamond" w:hAnsi="Garamond"/>
        </w:rPr>
        <w:t xml:space="preserve"> Hendricks commented that </w:t>
      </w:r>
      <w:r w:rsidR="00F241E0">
        <w:rPr>
          <w:rFonts w:ascii="Garamond" w:hAnsi="Garamond"/>
        </w:rPr>
        <w:t xml:space="preserve">TSTCS </w:t>
      </w:r>
      <w:r w:rsidR="009C7AB1">
        <w:rPr>
          <w:rFonts w:ascii="Garamond" w:hAnsi="Garamond"/>
        </w:rPr>
        <w:t>had to turn students away from a number of programs this fall due to an increase of student enrollment and lack of space to accommodate them.</w:t>
      </w:r>
      <w:r w:rsidR="00F241E0">
        <w:rPr>
          <w:rFonts w:ascii="Garamond" w:hAnsi="Garamond"/>
        </w:rPr>
        <w:t xml:space="preserve"> </w:t>
      </w:r>
    </w:p>
    <w:p w:rsidR="00F241E0" w:rsidRDefault="00D60AF6" w:rsidP="00590D66">
      <w:pPr>
        <w:pStyle w:val="ListParagraph"/>
        <w:tabs>
          <w:tab w:val="num" w:pos="-1530"/>
        </w:tabs>
        <w:spacing w:before="120" w:after="120"/>
        <w:ind w:left="0"/>
        <w:jc w:val="both"/>
        <w:rPr>
          <w:rFonts w:ascii="Garamond" w:hAnsi="Garamond"/>
        </w:rPr>
      </w:pPr>
      <w:r>
        <w:rPr>
          <w:rFonts w:ascii="Garamond" w:hAnsi="Garamond"/>
        </w:rPr>
        <w:t xml:space="preserve">Mr. </w:t>
      </w:r>
      <w:r w:rsidR="00592DC0">
        <w:rPr>
          <w:rFonts w:ascii="Garamond" w:hAnsi="Garamond"/>
        </w:rPr>
        <w:t xml:space="preserve">Hendricks stated that </w:t>
      </w:r>
      <w:r w:rsidR="00AD1FED">
        <w:rPr>
          <w:rFonts w:ascii="Garamond" w:hAnsi="Garamond"/>
        </w:rPr>
        <w:t>TSTC has been working with the Higher Education Coordinating Board for approval on these projects</w:t>
      </w:r>
      <w:r w:rsidR="003412BF">
        <w:rPr>
          <w:rFonts w:ascii="Garamond" w:hAnsi="Garamond"/>
        </w:rPr>
        <w:t xml:space="preserve">. </w:t>
      </w:r>
      <w:r w:rsidR="00AD1FED">
        <w:rPr>
          <w:rFonts w:ascii="Garamond" w:hAnsi="Garamond"/>
        </w:rPr>
        <w:t>TSTC will notify the Bond Review Board</w:t>
      </w:r>
      <w:r w:rsidR="00D12EA4">
        <w:rPr>
          <w:rFonts w:ascii="Garamond" w:hAnsi="Garamond"/>
        </w:rPr>
        <w:t xml:space="preserve"> once the approvals have been received</w:t>
      </w:r>
      <w:r w:rsidR="00AD1FED">
        <w:rPr>
          <w:rFonts w:ascii="Garamond" w:hAnsi="Garamond"/>
        </w:rPr>
        <w:t>.</w:t>
      </w:r>
    </w:p>
    <w:p w:rsidR="00BA2AAD" w:rsidRPr="00B932B9" w:rsidRDefault="00BA2AAD" w:rsidP="00590D66">
      <w:pPr>
        <w:pStyle w:val="ListParagraph"/>
        <w:tabs>
          <w:tab w:val="num" w:pos="-1530"/>
        </w:tabs>
        <w:spacing w:before="120" w:after="120"/>
        <w:ind w:left="0"/>
        <w:jc w:val="both"/>
        <w:rPr>
          <w:rFonts w:ascii="Garamond" w:hAnsi="Garamond"/>
        </w:rPr>
      </w:pPr>
    </w:p>
    <w:p w:rsidR="009D456E" w:rsidRPr="00033295" w:rsidRDefault="009D456E" w:rsidP="00590D66">
      <w:pPr>
        <w:numPr>
          <w:ilvl w:val="0"/>
          <w:numId w:val="2"/>
        </w:numPr>
        <w:spacing w:before="120" w:after="120" w:line="240" w:lineRule="auto"/>
        <w:ind w:left="540" w:hanging="540"/>
        <w:jc w:val="both"/>
        <w:rPr>
          <w:rFonts w:ascii="Garamond" w:hAnsi="Garamond"/>
          <w:b/>
          <w:sz w:val="24"/>
          <w:szCs w:val="24"/>
        </w:rPr>
      </w:pPr>
      <w:r w:rsidRPr="00033295">
        <w:rPr>
          <w:rFonts w:ascii="Garamond" w:hAnsi="Garamond"/>
          <w:b/>
          <w:sz w:val="24"/>
          <w:szCs w:val="24"/>
        </w:rPr>
        <w:t xml:space="preserve">Texas State Technical College Waco - Energy Savings Performance Contract </w:t>
      </w:r>
    </w:p>
    <w:p w:rsidR="009953F2" w:rsidRDefault="0087100F" w:rsidP="00457214">
      <w:pPr>
        <w:pStyle w:val="ListParagraph"/>
        <w:tabs>
          <w:tab w:val="num" w:pos="-1530"/>
        </w:tabs>
        <w:spacing w:before="120" w:after="120"/>
        <w:ind w:left="540" w:hanging="540"/>
        <w:jc w:val="both"/>
        <w:rPr>
          <w:rFonts w:ascii="Garamond" w:hAnsi="Garamond"/>
        </w:rPr>
      </w:pPr>
      <w:r w:rsidRPr="0087100F">
        <w:rPr>
          <w:rFonts w:ascii="Garamond" w:hAnsi="Garamond"/>
        </w:rPr>
        <w:t>The transaction was withdrawn.</w:t>
      </w:r>
    </w:p>
    <w:p w:rsidR="009953F2" w:rsidRPr="009953F2" w:rsidRDefault="009953F2" w:rsidP="00457214">
      <w:pPr>
        <w:pStyle w:val="ListParagraph"/>
        <w:tabs>
          <w:tab w:val="num" w:pos="-1530"/>
        </w:tabs>
        <w:spacing w:before="120" w:after="120"/>
        <w:ind w:left="540" w:hanging="540"/>
        <w:jc w:val="both"/>
        <w:rPr>
          <w:rFonts w:ascii="Garamond" w:hAnsi="Garamond"/>
        </w:rPr>
      </w:pPr>
    </w:p>
    <w:p w:rsidR="009D456E" w:rsidRPr="00033295" w:rsidRDefault="009D456E" w:rsidP="00457214">
      <w:pPr>
        <w:numPr>
          <w:ilvl w:val="0"/>
          <w:numId w:val="2"/>
        </w:numPr>
        <w:spacing w:before="120" w:after="120" w:line="240" w:lineRule="auto"/>
        <w:ind w:left="540" w:hanging="540"/>
        <w:jc w:val="both"/>
        <w:rPr>
          <w:rFonts w:ascii="Garamond" w:hAnsi="Garamond"/>
          <w:b/>
          <w:sz w:val="24"/>
          <w:szCs w:val="24"/>
        </w:rPr>
      </w:pPr>
      <w:r w:rsidRPr="00033295">
        <w:rPr>
          <w:rFonts w:ascii="Garamond" w:hAnsi="Garamond"/>
          <w:b/>
          <w:sz w:val="24"/>
          <w:szCs w:val="24"/>
        </w:rPr>
        <w:t xml:space="preserve">EXEMPT – Board of Regents of The University of Texas </w:t>
      </w:r>
      <w:r w:rsidR="0087100F">
        <w:rPr>
          <w:rFonts w:ascii="Garamond" w:hAnsi="Garamond"/>
          <w:b/>
          <w:sz w:val="24"/>
          <w:szCs w:val="24"/>
        </w:rPr>
        <w:t xml:space="preserve">(UT) </w:t>
      </w:r>
      <w:r w:rsidRPr="00033295">
        <w:rPr>
          <w:rFonts w:ascii="Garamond" w:hAnsi="Garamond"/>
          <w:b/>
          <w:sz w:val="24"/>
          <w:szCs w:val="24"/>
        </w:rPr>
        <w:t>System Revenue Financing System Bonds, in one or more series</w:t>
      </w:r>
    </w:p>
    <w:p w:rsidR="009953F2" w:rsidRDefault="0087100F" w:rsidP="00590D66">
      <w:pPr>
        <w:tabs>
          <w:tab w:val="num" w:pos="-1530"/>
        </w:tabs>
        <w:spacing w:before="120" w:after="120" w:line="240" w:lineRule="auto"/>
        <w:jc w:val="both"/>
        <w:rPr>
          <w:rFonts w:ascii="Garamond" w:hAnsi="Garamond"/>
          <w:sz w:val="24"/>
          <w:szCs w:val="24"/>
        </w:rPr>
      </w:pPr>
      <w:r w:rsidRPr="007E68EC">
        <w:rPr>
          <w:rFonts w:ascii="Garamond" w:hAnsi="Garamond"/>
          <w:sz w:val="24"/>
          <w:szCs w:val="24"/>
        </w:rPr>
        <w:t xml:space="preserve">This transaction </w:t>
      </w:r>
      <w:r w:rsidR="007E68EC" w:rsidRPr="007E68EC">
        <w:rPr>
          <w:rFonts w:ascii="Garamond" w:hAnsi="Garamond"/>
          <w:sz w:val="24"/>
          <w:szCs w:val="24"/>
        </w:rPr>
        <w:t>received exempt approval on September 3, 2009.</w:t>
      </w:r>
    </w:p>
    <w:p w:rsidR="009D456E" w:rsidRPr="007E68EC" w:rsidRDefault="007E68EC" w:rsidP="00590D66">
      <w:pPr>
        <w:tabs>
          <w:tab w:val="num" w:pos="-1530"/>
        </w:tabs>
        <w:spacing w:before="120" w:after="120" w:line="240" w:lineRule="auto"/>
        <w:ind w:left="540" w:hanging="540"/>
        <w:jc w:val="both"/>
        <w:rPr>
          <w:rFonts w:ascii="Garamond" w:hAnsi="Garamond"/>
          <w:sz w:val="24"/>
          <w:szCs w:val="24"/>
        </w:rPr>
      </w:pPr>
      <w:r w:rsidRPr="007E68EC">
        <w:rPr>
          <w:rFonts w:ascii="Garamond" w:hAnsi="Garamond"/>
          <w:sz w:val="24"/>
          <w:szCs w:val="24"/>
        </w:rPr>
        <w:tab/>
      </w:r>
    </w:p>
    <w:p w:rsidR="00224F44" w:rsidRDefault="009D456E" w:rsidP="00590D66">
      <w:pPr>
        <w:numPr>
          <w:ilvl w:val="0"/>
          <w:numId w:val="2"/>
        </w:numPr>
        <w:spacing w:before="120" w:after="120" w:line="240" w:lineRule="auto"/>
        <w:ind w:left="540" w:hanging="540"/>
        <w:jc w:val="both"/>
        <w:rPr>
          <w:rFonts w:ascii="Garamond" w:hAnsi="Garamond"/>
          <w:b/>
          <w:sz w:val="24"/>
          <w:szCs w:val="24"/>
        </w:rPr>
      </w:pPr>
      <w:r w:rsidRPr="00033295">
        <w:rPr>
          <w:rFonts w:ascii="Garamond" w:hAnsi="Garamond"/>
          <w:b/>
          <w:sz w:val="24"/>
          <w:szCs w:val="24"/>
        </w:rPr>
        <w:t>Update on Veteran’s Land Board Swap Program</w:t>
      </w:r>
    </w:p>
    <w:p w:rsidR="00224F44" w:rsidRDefault="00457214" w:rsidP="00590D66">
      <w:pPr>
        <w:pStyle w:val="ListParagraph"/>
        <w:ind w:hanging="720"/>
        <w:jc w:val="both"/>
        <w:rPr>
          <w:rFonts w:ascii="Garamond" w:hAnsi="Garamond"/>
        </w:rPr>
      </w:pPr>
      <w:r>
        <w:rPr>
          <w:rFonts w:ascii="Garamond" w:hAnsi="Garamond"/>
        </w:rPr>
        <w:t xml:space="preserve">This item will be presented at the </w:t>
      </w:r>
      <w:r w:rsidR="009953F2">
        <w:rPr>
          <w:rFonts w:ascii="Garamond" w:hAnsi="Garamond"/>
        </w:rPr>
        <w:t>Board meeting on Thursday, September 17, 2009.</w:t>
      </w:r>
    </w:p>
    <w:p w:rsidR="009953F2" w:rsidRDefault="009953F2" w:rsidP="00590D66">
      <w:pPr>
        <w:pStyle w:val="ListParagraph"/>
        <w:ind w:hanging="720"/>
        <w:jc w:val="both"/>
        <w:rPr>
          <w:rFonts w:ascii="Garamond" w:hAnsi="Garamond"/>
        </w:rPr>
      </w:pPr>
    </w:p>
    <w:p w:rsidR="00224F44" w:rsidRPr="00BA2AAD" w:rsidRDefault="00224F44" w:rsidP="00590D66">
      <w:pPr>
        <w:numPr>
          <w:ilvl w:val="0"/>
          <w:numId w:val="2"/>
        </w:numPr>
        <w:spacing w:before="120" w:after="120" w:line="240" w:lineRule="auto"/>
        <w:ind w:left="540" w:hanging="540"/>
        <w:jc w:val="both"/>
        <w:rPr>
          <w:rFonts w:ascii="Garamond" w:hAnsi="Garamond"/>
          <w:b/>
          <w:sz w:val="24"/>
          <w:szCs w:val="24"/>
        </w:rPr>
      </w:pPr>
      <w:r w:rsidRPr="00BA2AAD">
        <w:rPr>
          <w:rFonts w:ascii="Garamond" w:hAnsi="Garamond"/>
          <w:b/>
          <w:sz w:val="24"/>
          <w:szCs w:val="24"/>
        </w:rPr>
        <w:t xml:space="preserve">Memorandum of Understanding </w:t>
      </w:r>
      <w:r w:rsidR="009953F2" w:rsidRPr="00BA2AAD">
        <w:rPr>
          <w:rFonts w:ascii="Garamond" w:hAnsi="Garamond"/>
          <w:b/>
          <w:sz w:val="24"/>
          <w:szCs w:val="24"/>
        </w:rPr>
        <w:t xml:space="preserve">(MOU) </w:t>
      </w:r>
      <w:r w:rsidRPr="00BA2AAD">
        <w:rPr>
          <w:rFonts w:ascii="Garamond" w:hAnsi="Garamond"/>
          <w:b/>
          <w:sz w:val="24"/>
          <w:szCs w:val="24"/>
        </w:rPr>
        <w:t xml:space="preserve">or interagency agreement with the Governor’s Office relating to the administration of Qualified Hurricane Ike Disaster Area Bond Authority </w:t>
      </w:r>
    </w:p>
    <w:p w:rsidR="00935B87" w:rsidRDefault="001664BB" w:rsidP="00590D66">
      <w:pPr>
        <w:pStyle w:val="ListParagraph"/>
        <w:ind w:left="0"/>
        <w:jc w:val="both"/>
        <w:rPr>
          <w:rFonts w:ascii="Garamond" w:hAnsi="Garamond"/>
        </w:rPr>
      </w:pPr>
      <w:r>
        <w:rPr>
          <w:rFonts w:ascii="Garamond" w:hAnsi="Garamond"/>
        </w:rPr>
        <w:t>Tom Griess mentioned that the MOU still needed to be reviewed by the Governor’s Office. Mr. Griess continued by saying this MOU it is a straight-</w:t>
      </w:r>
      <w:r w:rsidR="001B0F31" w:rsidRPr="00DB12CA">
        <w:rPr>
          <w:rFonts w:ascii="Garamond" w:hAnsi="Garamond"/>
        </w:rPr>
        <w:t xml:space="preserve">forward agreement that simply </w:t>
      </w:r>
      <w:r>
        <w:rPr>
          <w:rFonts w:ascii="Garamond" w:hAnsi="Garamond"/>
        </w:rPr>
        <w:t>acknowledges that</w:t>
      </w:r>
      <w:r w:rsidR="001B0F31" w:rsidRPr="00DB12CA">
        <w:rPr>
          <w:rFonts w:ascii="Garamond" w:hAnsi="Garamond"/>
        </w:rPr>
        <w:t xml:space="preserve"> the Bond Review Board </w:t>
      </w:r>
      <w:r w:rsidR="000B0CAF">
        <w:rPr>
          <w:rFonts w:ascii="Garamond" w:hAnsi="Garamond"/>
        </w:rPr>
        <w:t xml:space="preserve">will </w:t>
      </w:r>
      <w:r w:rsidR="001B0F31" w:rsidRPr="00DB12CA">
        <w:rPr>
          <w:rFonts w:ascii="Garamond" w:hAnsi="Garamond"/>
        </w:rPr>
        <w:t xml:space="preserve">act as </w:t>
      </w:r>
      <w:r w:rsidR="000B0CAF">
        <w:rPr>
          <w:rFonts w:ascii="Garamond" w:hAnsi="Garamond"/>
        </w:rPr>
        <w:t>the</w:t>
      </w:r>
      <w:r w:rsidR="001B0F31" w:rsidRPr="00DB12CA">
        <w:rPr>
          <w:rFonts w:ascii="Garamond" w:hAnsi="Garamond"/>
        </w:rPr>
        <w:t xml:space="preserve"> administrator of</w:t>
      </w:r>
      <w:r>
        <w:rPr>
          <w:rFonts w:ascii="Garamond" w:hAnsi="Garamond"/>
        </w:rPr>
        <w:t xml:space="preserve"> certain</w:t>
      </w:r>
      <w:r w:rsidR="001B0F31" w:rsidRPr="00DB12CA">
        <w:rPr>
          <w:rFonts w:ascii="Garamond" w:hAnsi="Garamond"/>
        </w:rPr>
        <w:t xml:space="preserve"> </w:t>
      </w:r>
      <w:r>
        <w:rPr>
          <w:rFonts w:ascii="Garamond" w:hAnsi="Garamond"/>
        </w:rPr>
        <w:t xml:space="preserve">tax-exempt </w:t>
      </w:r>
      <w:r w:rsidR="00DB12CA">
        <w:rPr>
          <w:rFonts w:ascii="Garamond" w:hAnsi="Garamond"/>
        </w:rPr>
        <w:t xml:space="preserve">bond financing programs </w:t>
      </w:r>
      <w:r>
        <w:rPr>
          <w:rFonts w:ascii="Garamond" w:hAnsi="Garamond"/>
        </w:rPr>
        <w:t>implemented by the Governor’s Office</w:t>
      </w:r>
      <w:r w:rsidR="003412BF">
        <w:rPr>
          <w:rFonts w:ascii="Garamond" w:hAnsi="Garamond"/>
        </w:rPr>
        <w:t xml:space="preserve">. </w:t>
      </w:r>
      <w:r w:rsidR="00DB12CA">
        <w:rPr>
          <w:rFonts w:ascii="Garamond" w:hAnsi="Garamond"/>
        </w:rPr>
        <w:t xml:space="preserve">  </w:t>
      </w:r>
    </w:p>
    <w:p w:rsidR="000B0CAF" w:rsidRDefault="000B0CAF" w:rsidP="00590D66">
      <w:pPr>
        <w:pStyle w:val="ListParagraph"/>
        <w:ind w:left="0"/>
        <w:jc w:val="both"/>
        <w:rPr>
          <w:rFonts w:ascii="Garamond" w:hAnsi="Garamond"/>
        </w:rPr>
      </w:pPr>
    </w:p>
    <w:p w:rsidR="00224F44" w:rsidRDefault="00DB12CA" w:rsidP="00590D66">
      <w:pPr>
        <w:pStyle w:val="ListParagraph"/>
        <w:numPr>
          <w:ilvl w:val="0"/>
          <w:numId w:val="2"/>
        </w:numPr>
        <w:spacing w:before="120" w:after="120"/>
        <w:ind w:left="547" w:hanging="547"/>
        <w:jc w:val="both"/>
        <w:rPr>
          <w:rFonts w:ascii="Garamond" w:hAnsi="Garamond"/>
          <w:b/>
        </w:rPr>
      </w:pPr>
      <w:r w:rsidRPr="007E68EC">
        <w:rPr>
          <w:rFonts w:ascii="Garamond" w:hAnsi="Garamond"/>
          <w:b/>
        </w:rPr>
        <w:t xml:space="preserve"> </w:t>
      </w:r>
      <w:r w:rsidR="00224F44" w:rsidRPr="007E68EC">
        <w:rPr>
          <w:rFonts w:ascii="Garamond" w:hAnsi="Garamond"/>
          <w:b/>
        </w:rPr>
        <w:t xml:space="preserve">Memorandum of Understanding </w:t>
      </w:r>
      <w:r w:rsidR="000B0CAF">
        <w:rPr>
          <w:rFonts w:ascii="Garamond" w:hAnsi="Garamond"/>
          <w:b/>
        </w:rPr>
        <w:t xml:space="preserve">(MOU) </w:t>
      </w:r>
      <w:r w:rsidR="00224F44" w:rsidRPr="007E68EC">
        <w:rPr>
          <w:rFonts w:ascii="Garamond" w:hAnsi="Garamond"/>
          <w:b/>
        </w:rPr>
        <w:t xml:space="preserve">with the Texas Department of Housing and Community Affairs </w:t>
      </w:r>
      <w:r w:rsidR="00E77BDB">
        <w:rPr>
          <w:rFonts w:ascii="Garamond" w:hAnsi="Garamond"/>
          <w:b/>
        </w:rPr>
        <w:t xml:space="preserve">(TDHCA) </w:t>
      </w:r>
      <w:r w:rsidR="00224F44" w:rsidRPr="007E68EC">
        <w:rPr>
          <w:rFonts w:ascii="Garamond" w:hAnsi="Garamond"/>
          <w:b/>
        </w:rPr>
        <w:t xml:space="preserve">relating to maximum issuance and disclosures of 501c(3) projects </w:t>
      </w:r>
    </w:p>
    <w:p w:rsidR="000018C0" w:rsidRDefault="00E76B5B" w:rsidP="00590D66">
      <w:pPr>
        <w:spacing w:before="120" w:after="120"/>
        <w:jc w:val="both"/>
        <w:rPr>
          <w:rFonts w:ascii="Garamond" w:hAnsi="Garamond"/>
          <w:sz w:val="24"/>
          <w:szCs w:val="24"/>
        </w:rPr>
      </w:pPr>
      <w:r>
        <w:rPr>
          <w:rFonts w:ascii="Garamond" w:hAnsi="Garamond"/>
          <w:sz w:val="24"/>
          <w:szCs w:val="24"/>
        </w:rPr>
        <w:t>The Bond Review Board is re</w:t>
      </w:r>
      <w:r w:rsidR="000018C0">
        <w:rPr>
          <w:rFonts w:ascii="Garamond" w:hAnsi="Garamond"/>
          <w:sz w:val="24"/>
          <w:szCs w:val="24"/>
        </w:rPr>
        <w:t>quired to review and approve annually its MOU with TDHCA.</w:t>
      </w:r>
    </w:p>
    <w:p w:rsidR="00E76B5B" w:rsidRPr="00E76B5B" w:rsidRDefault="00E76B5B" w:rsidP="00590D66">
      <w:pPr>
        <w:spacing w:before="120" w:after="120"/>
        <w:jc w:val="both"/>
        <w:rPr>
          <w:rFonts w:ascii="Garamond" w:hAnsi="Garamond"/>
          <w:sz w:val="24"/>
          <w:szCs w:val="24"/>
        </w:rPr>
      </w:pPr>
      <w:r>
        <w:rPr>
          <w:rFonts w:ascii="Garamond" w:hAnsi="Garamond"/>
          <w:sz w:val="24"/>
          <w:szCs w:val="24"/>
        </w:rPr>
        <w:t xml:space="preserve"> </w:t>
      </w:r>
    </w:p>
    <w:p w:rsidR="00224F44" w:rsidRPr="00BA2AAD" w:rsidRDefault="00224F44" w:rsidP="00590D66">
      <w:pPr>
        <w:numPr>
          <w:ilvl w:val="0"/>
          <w:numId w:val="2"/>
        </w:numPr>
        <w:tabs>
          <w:tab w:val="num" w:pos="-1530"/>
        </w:tabs>
        <w:spacing w:before="120" w:after="120" w:line="240" w:lineRule="auto"/>
        <w:ind w:left="540" w:hanging="540"/>
        <w:jc w:val="both"/>
        <w:rPr>
          <w:rFonts w:ascii="Garamond" w:hAnsi="Garamond"/>
          <w:b/>
          <w:sz w:val="24"/>
          <w:szCs w:val="24"/>
        </w:rPr>
      </w:pPr>
      <w:r w:rsidRPr="00BA2AAD">
        <w:rPr>
          <w:rFonts w:ascii="Garamond" w:hAnsi="Garamond"/>
          <w:b/>
          <w:sz w:val="24"/>
          <w:szCs w:val="24"/>
        </w:rPr>
        <w:t xml:space="preserve">Discussion of the interagency agreement with the Comptroller's office regarding continuing disclosures under SEC Rule 15(c)2-12 </w:t>
      </w:r>
    </w:p>
    <w:p w:rsidR="00676FC7" w:rsidRDefault="00676FC7" w:rsidP="00590D66">
      <w:pPr>
        <w:pStyle w:val="ListParagraph"/>
        <w:spacing w:before="120" w:after="120"/>
        <w:ind w:left="0"/>
        <w:jc w:val="both"/>
        <w:rPr>
          <w:rFonts w:ascii="Garamond" w:hAnsi="Garamond"/>
        </w:rPr>
      </w:pPr>
      <w:r>
        <w:rPr>
          <w:rFonts w:ascii="Garamond" w:hAnsi="Garamond"/>
        </w:rPr>
        <w:t>Representatives present were Lita Gonzalez and Kenneth Besserman with the Comptroller’s Office.</w:t>
      </w:r>
    </w:p>
    <w:p w:rsidR="005578DA" w:rsidRDefault="005C74AB" w:rsidP="00590D66">
      <w:pPr>
        <w:pStyle w:val="ListParagraph"/>
        <w:spacing w:before="120" w:after="120"/>
        <w:ind w:left="0"/>
        <w:jc w:val="both"/>
        <w:rPr>
          <w:rFonts w:ascii="Garamond" w:hAnsi="Garamond"/>
        </w:rPr>
      </w:pPr>
      <w:r>
        <w:rPr>
          <w:rFonts w:ascii="Garamond" w:hAnsi="Garamond"/>
        </w:rPr>
        <w:t>Lita Gonzalez</w:t>
      </w:r>
      <w:r w:rsidR="008A580D">
        <w:rPr>
          <w:rFonts w:ascii="Garamond" w:hAnsi="Garamond"/>
        </w:rPr>
        <w:t xml:space="preserve"> </w:t>
      </w:r>
      <w:r w:rsidR="005578DA">
        <w:rPr>
          <w:rFonts w:ascii="Garamond" w:hAnsi="Garamond"/>
        </w:rPr>
        <w:t xml:space="preserve">provided the Board with a </w:t>
      </w:r>
      <w:r w:rsidR="00676FC7">
        <w:rPr>
          <w:rFonts w:ascii="Garamond" w:hAnsi="Garamond"/>
        </w:rPr>
        <w:t xml:space="preserve">historical perspective </w:t>
      </w:r>
      <w:r w:rsidR="00CE02CA">
        <w:rPr>
          <w:rFonts w:ascii="Garamond" w:hAnsi="Garamond"/>
        </w:rPr>
        <w:t>on the</w:t>
      </w:r>
      <w:r w:rsidR="005578DA">
        <w:rPr>
          <w:rFonts w:ascii="Garamond" w:hAnsi="Garamond"/>
        </w:rPr>
        <w:t xml:space="preserve"> existing disclosure agreement that was signed August 17, 1995 to be effective for 40 years. </w:t>
      </w:r>
    </w:p>
    <w:p w:rsidR="008A580D" w:rsidRDefault="008F5836" w:rsidP="008F5836">
      <w:pPr>
        <w:pStyle w:val="ListParagraph"/>
        <w:spacing w:before="120" w:after="120"/>
        <w:ind w:left="0"/>
        <w:jc w:val="both"/>
        <w:rPr>
          <w:rFonts w:ascii="Garamond" w:hAnsi="Garamond"/>
        </w:rPr>
      </w:pPr>
      <w:r>
        <w:rPr>
          <w:rFonts w:ascii="Garamond" w:hAnsi="Garamond"/>
        </w:rPr>
        <w:t>Ms. Gonzalez stated that i</w:t>
      </w:r>
      <w:r w:rsidR="006F511D">
        <w:rPr>
          <w:rFonts w:ascii="Garamond" w:hAnsi="Garamond"/>
        </w:rPr>
        <w:t>n July 1, 2009, the SEC adopted amendments to Rule 15c2-12 that were intended to improve transparency and access to information about munici</w:t>
      </w:r>
      <w:r w:rsidR="00D3074E">
        <w:rPr>
          <w:rFonts w:ascii="Garamond" w:hAnsi="Garamond"/>
        </w:rPr>
        <w:t xml:space="preserve">pal securities. </w:t>
      </w:r>
      <w:r>
        <w:rPr>
          <w:rFonts w:ascii="Garamond" w:hAnsi="Garamond"/>
        </w:rPr>
        <w:t>As a result, t</w:t>
      </w:r>
      <w:r w:rsidR="00CE02CA">
        <w:rPr>
          <w:rFonts w:ascii="Garamond" w:hAnsi="Garamond"/>
        </w:rPr>
        <w:t xml:space="preserve">he Comptroller’s Office </w:t>
      </w:r>
      <w:r>
        <w:rPr>
          <w:rFonts w:ascii="Garamond" w:hAnsi="Garamond"/>
        </w:rPr>
        <w:t>requests that</w:t>
      </w:r>
      <w:r w:rsidR="00D3074E">
        <w:rPr>
          <w:rFonts w:ascii="Garamond" w:hAnsi="Garamond"/>
        </w:rPr>
        <w:t xml:space="preserve"> the</w:t>
      </w:r>
      <w:r w:rsidR="0015140D">
        <w:rPr>
          <w:rFonts w:ascii="Garamond" w:hAnsi="Garamond"/>
        </w:rPr>
        <w:t xml:space="preserve"> </w:t>
      </w:r>
      <w:r>
        <w:rPr>
          <w:rFonts w:ascii="Garamond" w:hAnsi="Garamond"/>
        </w:rPr>
        <w:t>Board</w:t>
      </w:r>
      <w:r w:rsidR="00CE02CA">
        <w:rPr>
          <w:rFonts w:ascii="Garamond" w:hAnsi="Garamond"/>
        </w:rPr>
        <w:t xml:space="preserve"> </w:t>
      </w:r>
      <w:r>
        <w:rPr>
          <w:rFonts w:ascii="Garamond" w:hAnsi="Garamond"/>
        </w:rPr>
        <w:t>give Mr. Kline the authority to sign an updated interagency agreement between the Comptroller’s Office and the Board Review Board to reflect recent amendments to 15(c)2-12.</w:t>
      </w:r>
    </w:p>
    <w:p w:rsidR="008F5836" w:rsidRDefault="008F5836" w:rsidP="008F5836">
      <w:pPr>
        <w:pStyle w:val="ListParagraph"/>
        <w:spacing w:before="120" w:after="120"/>
        <w:ind w:left="0"/>
        <w:jc w:val="both"/>
        <w:rPr>
          <w:rFonts w:ascii="Garamond" w:hAnsi="Garamond"/>
        </w:rPr>
      </w:pPr>
    </w:p>
    <w:p w:rsidR="00224F44" w:rsidRPr="00497E4B" w:rsidRDefault="00224F44" w:rsidP="00590D66">
      <w:pPr>
        <w:numPr>
          <w:ilvl w:val="0"/>
          <w:numId w:val="2"/>
        </w:numPr>
        <w:tabs>
          <w:tab w:val="num" w:pos="-1530"/>
        </w:tabs>
        <w:spacing w:before="120" w:after="120" w:line="240" w:lineRule="auto"/>
        <w:ind w:left="540" w:hanging="540"/>
        <w:jc w:val="both"/>
        <w:rPr>
          <w:rFonts w:ascii="Garamond" w:hAnsi="Garamond"/>
          <w:b/>
          <w:sz w:val="24"/>
          <w:szCs w:val="24"/>
        </w:rPr>
      </w:pPr>
      <w:r w:rsidRPr="00497E4B">
        <w:rPr>
          <w:rFonts w:ascii="Garamond" w:hAnsi="Garamond"/>
          <w:b/>
          <w:sz w:val="24"/>
          <w:szCs w:val="24"/>
        </w:rPr>
        <w:t>Final Approval of recommended changes to Title 34 Texas Administrative Code</w:t>
      </w:r>
      <w:r w:rsidR="001571F5" w:rsidRPr="00497E4B">
        <w:rPr>
          <w:rFonts w:ascii="Garamond" w:hAnsi="Garamond"/>
          <w:b/>
          <w:sz w:val="24"/>
          <w:szCs w:val="24"/>
        </w:rPr>
        <w:t xml:space="preserve"> (TAC)</w:t>
      </w:r>
      <w:r w:rsidRPr="00497E4B">
        <w:rPr>
          <w:rFonts w:ascii="Garamond" w:hAnsi="Garamond"/>
          <w:b/>
          <w:sz w:val="24"/>
          <w:szCs w:val="24"/>
        </w:rPr>
        <w:t>, Part 9, Chapter 190 (Implementation of Provisions in Senate Bill 2064 related to the Private Activity Bond Program)</w:t>
      </w:r>
    </w:p>
    <w:p w:rsidR="00224F44" w:rsidRDefault="009C7AB1" w:rsidP="00590D66">
      <w:pPr>
        <w:pStyle w:val="ListParagraph"/>
        <w:spacing w:before="120" w:after="120"/>
        <w:ind w:left="0"/>
        <w:jc w:val="both"/>
        <w:rPr>
          <w:rFonts w:ascii="Garamond" w:hAnsi="Garamond"/>
        </w:rPr>
      </w:pPr>
      <w:r>
        <w:rPr>
          <w:rFonts w:ascii="Garamond" w:hAnsi="Garamond"/>
        </w:rPr>
        <w:t xml:space="preserve">The </w:t>
      </w:r>
      <w:r w:rsidR="0015140D">
        <w:rPr>
          <w:rFonts w:ascii="Garamond" w:hAnsi="Garamond"/>
        </w:rPr>
        <w:t xml:space="preserve">Board was provided with a chart that explained the suggestions and changes </w:t>
      </w:r>
      <w:r w:rsidR="001571F5">
        <w:rPr>
          <w:rFonts w:ascii="Garamond" w:hAnsi="Garamond"/>
        </w:rPr>
        <w:t>to Title 34 TAC</w:t>
      </w:r>
      <w:r w:rsidR="001571F5" w:rsidRPr="001571F5">
        <w:rPr>
          <w:rFonts w:ascii="Garamond" w:hAnsi="Garamond"/>
        </w:rPr>
        <w:t>, Part 9, Chapter 190</w:t>
      </w:r>
      <w:r w:rsidR="0015140D">
        <w:rPr>
          <w:rFonts w:ascii="Garamond" w:hAnsi="Garamond"/>
        </w:rPr>
        <w:t>. Bond Review Board received no comments from the public.</w:t>
      </w:r>
    </w:p>
    <w:p w:rsidR="0015140D" w:rsidRPr="0015140D" w:rsidRDefault="0015140D" w:rsidP="00590D66">
      <w:pPr>
        <w:pStyle w:val="ListParagraph"/>
        <w:spacing w:before="120" w:after="120"/>
        <w:ind w:left="0"/>
        <w:jc w:val="both"/>
        <w:rPr>
          <w:rFonts w:ascii="Garamond" w:hAnsi="Garamond"/>
        </w:rPr>
      </w:pPr>
    </w:p>
    <w:p w:rsidR="00224F44" w:rsidRPr="00A93FB2" w:rsidRDefault="00224F44" w:rsidP="00590D66">
      <w:pPr>
        <w:numPr>
          <w:ilvl w:val="0"/>
          <w:numId w:val="2"/>
        </w:numPr>
        <w:tabs>
          <w:tab w:val="num" w:pos="-1530"/>
        </w:tabs>
        <w:spacing w:before="120" w:after="120" w:line="240" w:lineRule="auto"/>
        <w:ind w:left="540" w:hanging="540"/>
        <w:jc w:val="both"/>
        <w:rPr>
          <w:rFonts w:ascii="Garamond" w:hAnsi="Garamond"/>
          <w:b/>
          <w:sz w:val="24"/>
          <w:szCs w:val="24"/>
        </w:rPr>
      </w:pPr>
      <w:r w:rsidRPr="00A93FB2">
        <w:rPr>
          <w:rFonts w:ascii="Garamond" w:hAnsi="Garamond"/>
          <w:b/>
          <w:sz w:val="24"/>
          <w:szCs w:val="24"/>
        </w:rPr>
        <w:t>Final Approval of recommended changes to Title 34 Texas Administrative Code, Part 9, Chapter 181 (Providing disclosures under SEC Rule 15(c)2-12 to the Bond Review Board)</w:t>
      </w:r>
    </w:p>
    <w:p w:rsidR="00497E4B" w:rsidRDefault="00497E4B" w:rsidP="00590D66">
      <w:pPr>
        <w:pStyle w:val="ListParagraph"/>
        <w:ind w:left="0"/>
        <w:jc w:val="both"/>
        <w:rPr>
          <w:rFonts w:ascii="Garamond" w:hAnsi="Garamond"/>
        </w:rPr>
      </w:pPr>
    </w:p>
    <w:p w:rsidR="00497E4B" w:rsidRDefault="0015140D" w:rsidP="00590D66">
      <w:pPr>
        <w:pStyle w:val="ListParagraph"/>
        <w:ind w:left="0"/>
        <w:jc w:val="both"/>
        <w:rPr>
          <w:rFonts w:ascii="Garamond" w:hAnsi="Garamond"/>
        </w:rPr>
      </w:pPr>
      <w:r w:rsidRPr="00A93FB2">
        <w:rPr>
          <w:rFonts w:ascii="Garamond" w:hAnsi="Garamond"/>
        </w:rPr>
        <w:t>The Bond Finance Office received one comment during the</w:t>
      </w:r>
      <w:r w:rsidR="002064AB">
        <w:rPr>
          <w:rFonts w:ascii="Garamond" w:hAnsi="Garamond"/>
        </w:rPr>
        <w:t xml:space="preserve"> comment period </w:t>
      </w:r>
      <w:r w:rsidR="00497E4B">
        <w:rPr>
          <w:rFonts w:ascii="Garamond" w:hAnsi="Garamond"/>
        </w:rPr>
        <w:t>from TDHCA.</w:t>
      </w:r>
    </w:p>
    <w:p w:rsidR="00B94452" w:rsidRDefault="00B94452" w:rsidP="00B94452">
      <w:pPr>
        <w:pStyle w:val="ListParagraph"/>
        <w:ind w:left="0"/>
        <w:jc w:val="both"/>
        <w:rPr>
          <w:rFonts w:ascii="Garamond" w:hAnsi="Garamond"/>
        </w:rPr>
      </w:pPr>
      <w:r>
        <w:rPr>
          <w:rFonts w:ascii="Garamond" w:hAnsi="Garamond"/>
        </w:rPr>
        <w:t>Representatives present were Robbye Meyer and Teresa Morales with Texas Department of Housing and Community Affairs</w:t>
      </w:r>
      <w:r w:rsidR="000360D9">
        <w:rPr>
          <w:rFonts w:ascii="Garamond" w:hAnsi="Garamond"/>
        </w:rPr>
        <w:t xml:space="preserve"> (TDHCA)</w:t>
      </w:r>
      <w:r>
        <w:rPr>
          <w:rFonts w:ascii="Garamond" w:hAnsi="Garamond"/>
        </w:rPr>
        <w:t>.</w:t>
      </w:r>
    </w:p>
    <w:p w:rsidR="004D7180" w:rsidRDefault="004D7180" w:rsidP="00590D66">
      <w:pPr>
        <w:pStyle w:val="ListParagraph"/>
        <w:ind w:left="0"/>
        <w:jc w:val="both"/>
        <w:rPr>
          <w:rFonts w:ascii="Garamond" w:hAnsi="Garamond"/>
        </w:rPr>
      </w:pPr>
    </w:p>
    <w:p w:rsidR="00497E4B" w:rsidRDefault="002064AB" w:rsidP="00590D66">
      <w:pPr>
        <w:pStyle w:val="ListParagraph"/>
        <w:ind w:left="0"/>
        <w:jc w:val="both"/>
        <w:rPr>
          <w:rFonts w:ascii="Garamond" w:hAnsi="Garamond"/>
        </w:rPr>
      </w:pPr>
      <w:r>
        <w:rPr>
          <w:rFonts w:ascii="Garamond" w:hAnsi="Garamond"/>
        </w:rPr>
        <w:t xml:space="preserve">TDHCA </w:t>
      </w:r>
      <w:r w:rsidR="004C671C">
        <w:rPr>
          <w:rFonts w:ascii="Garamond" w:hAnsi="Garamond"/>
        </w:rPr>
        <w:t xml:space="preserve">commented that it was concerned about complying with the </w:t>
      </w:r>
      <w:r w:rsidR="005718AE">
        <w:rPr>
          <w:rFonts w:ascii="Garamond" w:hAnsi="Garamond"/>
        </w:rPr>
        <w:t xml:space="preserve">proposed </w:t>
      </w:r>
      <w:r w:rsidR="004C671C">
        <w:rPr>
          <w:rFonts w:ascii="Garamond" w:hAnsi="Garamond"/>
        </w:rPr>
        <w:t xml:space="preserve">rule because it is a conduit issuer </w:t>
      </w:r>
      <w:r w:rsidR="005718AE">
        <w:rPr>
          <w:rFonts w:ascii="Garamond" w:hAnsi="Garamond"/>
        </w:rPr>
        <w:t>for</w:t>
      </w:r>
      <w:r w:rsidR="004C671C">
        <w:rPr>
          <w:rFonts w:ascii="Garamond" w:hAnsi="Garamond"/>
        </w:rPr>
        <w:t xml:space="preserve"> multifamily transactions, and the borrower is responsible for filing material event notices with the MSRB. Often the </w:t>
      </w:r>
      <w:r w:rsidR="00E93BED">
        <w:rPr>
          <w:rFonts w:ascii="Garamond" w:hAnsi="Garamond"/>
        </w:rPr>
        <w:t xml:space="preserve">department </w:t>
      </w:r>
      <w:r w:rsidR="004C671C">
        <w:rPr>
          <w:rFonts w:ascii="Garamond" w:hAnsi="Garamond"/>
        </w:rPr>
        <w:t>is unaware that the filings have been made.</w:t>
      </w:r>
    </w:p>
    <w:p w:rsidR="009A7952" w:rsidRDefault="009A7952" w:rsidP="00590D66">
      <w:pPr>
        <w:pStyle w:val="ListParagraph"/>
        <w:ind w:left="0"/>
        <w:jc w:val="both"/>
        <w:rPr>
          <w:rFonts w:ascii="Garamond" w:hAnsi="Garamond"/>
        </w:rPr>
      </w:pPr>
    </w:p>
    <w:p w:rsidR="0065430C" w:rsidRDefault="00157EE2" w:rsidP="00590D66">
      <w:pPr>
        <w:pStyle w:val="ListParagraph"/>
        <w:ind w:left="0"/>
        <w:jc w:val="both"/>
        <w:rPr>
          <w:rFonts w:ascii="Garamond" w:hAnsi="Garamond"/>
        </w:rPr>
      </w:pPr>
      <w:r>
        <w:rPr>
          <w:rFonts w:ascii="Garamond" w:hAnsi="Garamond"/>
        </w:rPr>
        <w:t xml:space="preserve">Tom Griess </w:t>
      </w:r>
      <w:r w:rsidR="009A7952">
        <w:rPr>
          <w:rFonts w:ascii="Garamond" w:hAnsi="Garamond"/>
        </w:rPr>
        <w:t xml:space="preserve">made </w:t>
      </w:r>
      <w:r w:rsidR="005718AE">
        <w:rPr>
          <w:rFonts w:ascii="Garamond" w:hAnsi="Garamond"/>
        </w:rPr>
        <w:t xml:space="preserve">appropriate </w:t>
      </w:r>
      <w:r w:rsidR="009A7952">
        <w:rPr>
          <w:rFonts w:ascii="Garamond" w:hAnsi="Garamond"/>
        </w:rPr>
        <w:t>revisions to the rule’s language</w:t>
      </w:r>
      <w:r w:rsidR="005718AE">
        <w:rPr>
          <w:rFonts w:ascii="Garamond" w:hAnsi="Garamond"/>
        </w:rPr>
        <w:t xml:space="preserve"> to respond to the </w:t>
      </w:r>
      <w:r w:rsidR="00E93BED">
        <w:rPr>
          <w:rFonts w:ascii="Garamond" w:hAnsi="Garamond"/>
        </w:rPr>
        <w:t>department</w:t>
      </w:r>
      <w:r w:rsidR="005718AE">
        <w:rPr>
          <w:rFonts w:ascii="Garamond" w:hAnsi="Garamond"/>
        </w:rPr>
        <w:t>’s concerns,</w:t>
      </w:r>
      <w:r w:rsidR="009A7952">
        <w:rPr>
          <w:rFonts w:ascii="Garamond" w:hAnsi="Garamond"/>
        </w:rPr>
        <w:t xml:space="preserve"> and TDHCA’s bond counsel reviewed and approved Mr. Griess’ suggestions. </w:t>
      </w:r>
    </w:p>
    <w:p w:rsidR="009A7952" w:rsidRPr="0015140D" w:rsidRDefault="009A7952" w:rsidP="00590D66">
      <w:pPr>
        <w:pStyle w:val="ListParagraph"/>
        <w:ind w:left="0"/>
        <w:jc w:val="both"/>
        <w:rPr>
          <w:rFonts w:ascii="Garamond" w:hAnsi="Garamond"/>
        </w:rPr>
      </w:pPr>
    </w:p>
    <w:p w:rsidR="00224F44" w:rsidRPr="009A7952" w:rsidRDefault="00224F44" w:rsidP="00590D66">
      <w:pPr>
        <w:numPr>
          <w:ilvl w:val="0"/>
          <w:numId w:val="2"/>
        </w:numPr>
        <w:tabs>
          <w:tab w:val="num" w:pos="-1530"/>
        </w:tabs>
        <w:spacing w:before="120" w:after="120" w:line="240" w:lineRule="auto"/>
        <w:ind w:left="540" w:hanging="540"/>
        <w:jc w:val="both"/>
        <w:rPr>
          <w:rFonts w:ascii="Garamond" w:hAnsi="Garamond"/>
          <w:b/>
          <w:sz w:val="24"/>
          <w:szCs w:val="24"/>
        </w:rPr>
      </w:pPr>
      <w:r w:rsidRPr="009A7952">
        <w:rPr>
          <w:rFonts w:ascii="Garamond" w:hAnsi="Garamond"/>
          <w:b/>
          <w:sz w:val="24"/>
          <w:szCs w:val="24"/>
        </w:rPr>
        <w:t>Public Comment</w:t>
      </w:r>
    </w:p>
    <w:p w:rsidR="00224F44" w:rsidRDefault="007E68EC" w:rsidP="00590D66">
      <w:pPr>
        <w:pStyle w:val="ListParagraph"/>
        <w:ind w:hanging="720"/>
        <w:jc w:val="both"/>
        <w:rPr>
          <w:rFonts w:ascii="Garamond" w:hAnsi="Garamond"/>
        </w:rPr>
      </w:pPr>
      <w:r>
        <w:rPr>
          <w:rFonts w:ascii="Garamond" w:hAnsi="Garamond"/>
        </w:rPr>
        <w:t>There were no public comments</w:t>
      </w:r>
      <w:r w:rsidR="009A7952">
        <w:rPr>
          <w:rFonts w:ascii="Garamond" w:hAnsi="Garamond"/>
        </w:rPr>
        <w:t>.</w:t>
      </w:r>
    </w:p>
    <w:p w:rsidR="0065430C" w:rsidRDefault="0065430C" w:rsidP="00590D66">
      <w:pPr>
        <w:pStyle w:val="ListParagraph"/>
        <w:ind w:hanging="720"/>
        <w:jc w:val="both"/>
        <w:rPr>
          <w:rFonts w:ascii="Garamond" w:hAnsi="Garamond"/>
        </w:rPr>
      </w:pPr>
    </w:p>
    <w:p w:rsidR="00224F44" w:rsidRPr="009A7952" w:rsidRDefault="00224F44" w:rsidP="00590D66">
      <w:pPr>
        <w:numPr>
          <w:ilvl w:val="0"/>
          <w:numId w:val="2"/>
        </w:numPr>
        <w:tabs>
          <w:tab w:val="num" w:pos="-1530"/>
        </w:tabs>
        <w:spacing w:before="120" w:after="120" w:line="240" w:lineRule="auto"/>
        <w:ind w:left="540" w:hanging="540"/>
        <w:jc w:val="both"/>
        <w:rPr>
          <w:rFonts w:ascii="Garamond" w:hAnsi="Garamond"/>
          <w:b/>
          <w:sz w:val="24"/>
          <w:szCs w:val="24"/>
        </w:rPr>
      </w:pPr>
      <w:r w:rsidRPr="009A7952">
        <w:rPr>
          <w:rFonts w:ascii="Garamond" w:hAnsi="Garamond"/>
          <w:b/>
          <w:sz w:val="24"/>
          <w:szCs w:val="24"/>
        </w:rPr>
        <w:t>Date for Next Board Meeting</w:t>
      </w:r>
    </w:p>
    <w:p w:rsidR="009A7952" w:rsidRPr="00B94452" w:rsidRDefault="009A7952" w:rsidP="00B94452">
      <w:pPr>
        <w:spacing w:line="240" w:lineRule="auto"/>
        <w:jc w:val="both"/>
        <w:rPr>
          <w:rFonts w:ascii="Garamond" w:hAnsi="Garamond"/>
          <w:sz w:val="24"/>
          <w:szCs w:val="24"/>
        </w:rPr>
      </w:pPr>
      <w:r w:rsidRPr="00B94452">
        <w:rPr>
          <w:rFonts w:ascii="Garamond" w:hAnsi="Garamond"/>
          <w:sz w:val="24"/>
          <w:szCs w:val="24"/>
        </w:rPr>
        <w:t>Mr. Kline stated that the Comptroller of Public Accounts will be requesting</w:t>
      </w:r>
      <w:r w:rsidR="00B94452">
        <w:rPr>
          <w:rFonts w:ascii="Garamond" w:hAnsi="Garamond"/>
          <w:sz w:val="24"/>
          <w:szCs w:val="24"/>
        </w:rPr>
        <w:t xml:space="preserve"> Bond Review Board approval to e</w:t>
      </w:r>
      <w:r w:rsidRPr="00B94452">
        <w:rPr>
          <w:rFonts w:ascii="Garamond" w:hAnsi="Garamond"/>
          <w:sz w:val="24"/>
          <w:szCs w:val="24"/>
        </w:rPr>
        <w:t>nter into a licensing agreement with Oracle Corporation during a</w:t>
      </w:r>
      <w:r w:rsidR="00DD4391" w:rsidRPr="00B94452">
        <w:rPr>
          <w:rFonts w:ascii="Garamond" w:hAnsi="Garamond"/>
          <w:sz w:val="24"/>
          <w:szCs w:val="24"/>
        </w:rPr>
        <w:t xml:space="preserve"> Planning Session </w:t>
      </w:r>
      <w:r w:rsidR="00B94452" w:rsidRPr="00B94452">
        <w:rPr>
          <w:rFonts w:ascii="Garamond" w:hAnsi="Garamond"/>
          <w:sz w:val="24"/>
          <w:szCs w:val="24"/>
        </w:rPr>
        <w:t xml:space="preserve">prior to the regularly scheduled Board meeting </w:t>
      </w:r>
      <w:r w:rsidR="00B94452">
        <w:rPr>
          <w:rFonts w:ascii="Garamond" w:hAnsi="Garamond"/>
          <w:sz w:val="24"/>
          <w:szCs w:val="24"/>
        </w:rPr>
        <w:t>on</w:t>
      </w:r>
      <w:r w:rsidRPr="00B94452">
        <w:rPr>
          <w:rFonts w:ascii="Garamond" w:hAnsi="Garamond"/>
          <w:sz w:val="24"/>
          <w:szCs w:val="24"/>
        </w:rPr>
        <w:t xml:space="preserve"> Thursday September 17, 2009</w:t>
      </w:r>
      <w:r w:rsidR="003412BF">
        <w:rPr>
          <w:rFonts w:ascii="Garamond" w:hAnsi="Garamond"/>
          <w:sz w:val="24"/>
          <w:szCs w:val="24"/>
        </w:rPr>
        <w:t xml:space="preserve">. </w:t>
      </w:r>
    </w:p>
    <w:p w:rsidR="00B94452" w:rsidRPr="00B94452" w:rsidRDefault="007E68EC" w:rsidP="00B94452">
      <w:pPr>
        <w:spacing w:line="240" w:lineRule="auto"/>
        <w:jc w:val="both"/>
        <w:rPr>
          <w:rFonts w:ascii="Garamond" w:hAnsi="Garamond"/>
          <w:sz w:val="24"/>
          <w:szCs w:val="24"/>
        </w:rPr>
      </w:pPr>
      <w:r w:rsidRPr="00B94452">
        <w:rPr>
          <w:rFonts w:ascii="Garamond" w:hAnsi="Garamond"/>
          <w:sz w:val="24"/>
          <w:szCs w:val="24"/>
        </w:rPr>
        <w:t>The next Board meeting is scheduled for next Thursday, September 17, 2009</w:t>
      </w:r>
      <w:r w:rsidR="00DD4391" w:rsidRPr="00B94452">
        <w:rPr>
          <w:rFonts w:ascii="Garamond" w:hAnsi="Garamond"/>
          <w:sz w:val="24"/>
          <w:szCs w:val="24"/>
        </w:rPr>
        <w:t xml:space="preserve"> after the Planning Session</w:t>
      </w:r>
      <w:r w:rsidRPr="00B94452">
        <w:rPr>
          <w:rFonts w:ascii="Garamond" w:hAnsi="Garamond"/>
          <w:sz w:val="24"/>
          <w:szCs w:val="24"/>
        </w:rPr>
        <w:t>.</w:t>
      </w:r>
    </w:p>
    <w:p w:rsidR="00224F44" w:rsidRPr="009A7952" w:rsidRDefault="00224F44" w:rsidP="00B94452">
      <w:pPr>
        <w:numPr>
          <w:ilvl w:val="0"/>
          <w:numId w:val="2"/>
        </w:numPr>
        <w:tabs>
          <w:tab w:val="num" w:pos="-1530"/>
        </w:tabs>
        <w:spacing w:before="120" w:after="120" w:line="240" w:lineRule="auto"/>
        <w:ind w:left="540" w:hanging="540"/>
        <w:jc w:val="both"/>
        <w:rPr>
          <w:rFonts w:ascii="Garamond" w:hAnsi="Garamond"/>
          <w:b/>
          <w:sz w:val="24"/>
          <w:szCs w:val="24"/>
        </w:rPr>
      </w:pPr>
      <w:r w:rsidRPr="009A7952">
        <w:rPr>
          <w:rFonts w:ascii="Garamond" w:hAnsi="Garamond"/>
          <w:b/>
          <w:sz w:val="24"/>
          <w:szCs w:val="24"/>
        </w:rPr>
        <w:t>Items for Future Agendas</w:t>
      </w:r>
    </w:p>
    <w:p w:rsidR="00224F44" w:rsidRDefault="009953F2" w:rsidP="00590D66">
      <w:pPr>
        <w:pStyle w:val="ListParagraph"/>
        <w:ind w:hanging="720"/>
        <w:jc w:val="both"/>
        <w:rPr>
          <w:rFonts w:ascii="Garamond" w:hAnsi="Garamond"/>
        </w:rPr>
      </w:pPr>
      <w:r w:rsidRPr="007E68EC">
        <w:rPr>
          <w:rFonts w:ascii="Garamond" w:hAnsi="Garamond"/>
        </w:rPr>
        <w:t xml:space="preserve">A list of </w:t>
      </w:r>
      <w:r>
        <w:rPr>
          <w:rFonts w:ascii="Garamond" w:hAnsi="Garamond"/>
        </w:rPr>
        <w:t xml:space="preserve">the </w:t>
      </w:r>
      <w:r w:rsidRPr="007E68EC">
        <w:rPr>
          <w:rFonts w:ascii="Garamond" w:hAnsi="Garamond"/>
        </w:rPr>
        <w:t>items for future agendas was</w:t>
      </w:r>
      <w:r w:rsidR="007E68EC" w:rsidRPr="007E68EC">
        <w:rPr>
          <w:rFonts w:ascii="Garamond" w:hAnsi="Garamond"/>
        </w:rPr>
        <w:t xml:space="preserve"> distributed to Alternates.</w:t>
      </w:r>
    </w:p>
    <w:p w:rsidR="007E68EC" w:rsidRPr="007E68EC" w:rsidRDefault="007E68EC" w:rsidP="00590D66">
      <w:pPr>
        <w:pStyle w:val="ListParagraph"/>
        <w:ind w:hanging="720"/>
        <w:jc w:val="both"/>
        <w:rPr>
          <w:rFonts w:ascii="Garamond" w:hAnsi="Garamond"/>
        </w:rPr>
      </w:pPr>
    </w:p>
    <w:p w:rsidR="00224F44" w:rsidRPr="009A7952" w:rsidRDefault="00224F44" w:rsidP="00590D66">
      <w:pPr>
        <w:numPr>
          <w:ilvl w:val="0"/>
          <w:numId w:val="2"/>
        </w:numPr>
        <w:tabs>
          <w:tab w:val="num" w:pos="-1530"/>
        </w:tabs>
        <w:spacing w:before="120" w:after="120" w:line="240" w:lineRule="auto"/>
        <w:ind w:left="540" w:hanging="540"/>
        <w:jc w:val="both"/>
        <w:rPr>
          <w:rFonts w:ascii="Garamond" w:hAnsi="Garamond"/>
          <w:b/>
          <w:sz w:val="24"/>
          <w:szCs w:val="24"/>
        </w:rPr>
      </w:pPr>
      <w:r w:rsidRPr="009A7952">
        <w:rPr>
          <w:rFonts w:ascii="Garamond" w:hAnsi="Garamond"/>
          <w:b/>
          <w:sz w:val="24"/>
          <w:szCs w:val="24"/>
        </w:rPr>
        <w:t>Report from the Executive Director</w:t>
      </w:r>
    </w:p>
    <w:p w:rsidR="00396913" w:rsidRDefault="008E2461" w:rsidP="00590D66">
      <w:pPr>
        <w:pStyle w:val="ListParagraph"/>
        <w:ind w:left="0"/>
        <w:jc w:val="both"/>
        <w:rPr>
          <w:rFonts w:ascii="Garamond" w:hAnsi="Garamond"/>
        </w:rPr>
      </w:pPr>
      <w:r w:rsidRPr="00121628">
        <w:rPr>
          <w:rFonts w:ascii="Garamond" w:hAnsi="Garamond"/>
        </w:rPr>
        <w:t xml:space="preserve">BRB </w:t>
      </w:r>
      <w:r w:rsidR="00121628">
        <w:rPr>
          <w:rFonts w:ascii="Garamond" w:hAnsi="Garamond"/>
        </w:rPr>
        <w:t>will</w:t>
      </w:r>
      <w:r w:rsidRPr="00121628">
        <w:rPr>
          <w:rFonts w:ascii="Garamond" w:hAnsi="Garamond"/>
        </w:rPr>
        <w:t xml:space="preserve"> meet with SECO and the Coordinating Board on energy savings performance contracts to coordinate </w:t>
      </w:r>
      <w:r w:rsidR="00121628">
        <w:rPr>
          <w:rFonts w:ascii="Garamond" w:hAnsi="Garamond"/>
        </w:rPr>
        <w:t xml:space="preserve">an </w:t>
      </w:r>
      <w:r w:rsidRPr="00121628">
        <w:rPr>
          <w:rFonts w:ascii="Garamond" w:hAnsi="Garamond"/>
        </w:rPr>
        <w:t>approach to address the issue</w:t>
      </w:r>
      <w:r w:rsidR="00121628" w:rsidRPr="00121628">
        <w:rPr>
          <w:rFonts w:ascii="Garamond" w:hAnsi="Garamond"/>
        </w:rPr>
        <w:t>s</w:t>
      </w:r>
      <w:r w:rsidRPr="00121628">
        <w:rPr>
          <w:rFonts w:ascii="Garamond" w:hAnsi="Garamond"/>
        </w:rPr>
        <w:t xml:space="preserve"> </w:t>
      </w:r>
      <w:r w:rsidR="00121628" w:rsidRPr="00121628">
        <w:rPr>
          <w:rFonts w:ascii="Garamond" w:hAnsi="Garamond"/>
        </w:rPr>
        <w:t xml:space="preserve">raised </w:t>
      </w:r>
      <w:r w:rsidR="00121628">
        <w:rPr>
          <w:rFonts w:ascii="Garamond" w:hAnsi="Garamond"/>
        </w:rPr>
        <w:t xml:space="preserve">in the </w:t>
      </w:r>
      <w:r w:rsidR="00C53EC8">
        <w:rPr>
          <w:rFonts w:ascii="Garamond" w:hAnsi="Garamond"/>
        </w:rPr>
        <w:t>S</w:t>
      </w:r>
      <w:r w:rsidR="00121628">
        <w:rPr>
          <w:rFonts w:ascii="Garamond" w:hAnsi="Garamond"/>
        </w:rPr>
        <w:t>A</w:t>
      </w:r>
      <w:r w:rsidR="00C53EC8">
        <w:rPr>
          <w:rFonts w:ascii="Garamond" w:hAnsi="Garamond"/>
        </w:rPr>
        <w:t>O’s</w:t>
      </w:r>
      <w:r w:rsidR="00121628">
        <w:rPr>
          <w:rFonts w:ascii="Garamond" w:hAnsi="Garamond"/>
        </w:rPr>
        <w:t xml:space="preserve"> Report.</w:t>
      </w:r>
    </w:p>
    <w:p w:rsidR="00396913" w:rsidRDefault="00396913" w:rsidP="00590D66">
      <w:pPr>
        <w:pStyle w:val="ListParagraph"/>
        <w:ind w:left="0"/>
        <w:jc w:val="both"/>
        <w:rPr>
          <w:rFonts w:ascii="Garamond" w:hAnsi="Garamond"/>
        </w:rPr>
      </w:pPr>
    </w:p>
    <w:p w:rsidR="00396913" w:rsidRDefault="00396913" w:rsidP="00590D66">
      <w:pPr>
        <w:pStyle w:val="ListParagraph"/>
        <w:ind w:left="0"/>
        <w:jc w:val="both"/>
        <w:rPr>
          <w:rFonts w:ascii="Garamond" w:hAnsi="Garamond"/>
        </w:rPr>
      </w:pPr>
      <w:r>
        <w:rPr>
          <w:rFonts w:ascii="Garamond" w:hAnsi="Garamond"/>
        </w:rPr>
        <w:t>John Bar</w:t>
      </w:r>
      <w:r w:rsidR="00B51140">
        <w:rPr>
          <w:rFonts w:ascii="Garamond" w:hAnsi="Garamond"/>
        </w:rPr>
        <w:t>t</w:t>
      </w:r>
      <w:r w:rsidR="0005588C">
        <w:rPr>
          <w:rFonts w:ascii="Garamond" w:hAnsi="Garamond"/>
        </w:rPr>
        <w:t xml:space="preserve">on talked about changes to the Private Activity Bond Program and HERA. Mr. Barton stated that </w:t>
      </w:r>
      <w:r w:rsidR="00B51140">
        <w:rPr>
          <w:rFonts w:ascii="Garamond" w:hAnsi="Garamond"/>
        </w:rPr>
        <w:t xml:space="preserve">SB 2064 </w:t>
      </w:r>
      <w:r w:rsidR="002874FA">
        <w:rPr>
          <w:rFonts w:ascii="Garamond" w:hAnsi="Garamond"/>
        </w:rPr>
        <w:t>gives BRB the authority to assign state issuers any remaining unencumbered volume cap at the end of the program year. A letter outlining the procedures has been drafted and</w:t>
      </w:r>
      <w:r w:rsidR="0005588C">
        <w:rPr>
          <w:rFonts w:ascii="Garamond" w:hAnsi="Garamond"/>
        </w:rPr>
        <w:t xml:space="preserve"> will be sent to state issues. Relati</w:t>
      </w:r>
      <w:r w:rsidR="00C53EC8">
        <w:rPr>
          <w:rFonts w:ascii="Garamond" w:hAnsi="Garamond"/>
        </w:rPr>
        <w:t>ve</w:t>
      </w:r>
      <w:r w:rsidR="0005588C">
        <w:rPr>
          <w:rFonts w:ascii="Garamond" w:hAnsi="Garamond"/>
        </w:rPr>
        <w:t xml:space="preserve"> to HERA volume cap, e</w:t>
      </w:r>
      <w:r w:rsidR="002874FA">
        <w:rPr>
          <w:rFonts w:ascii="Garamond" w:hAnsi="Garamond"/>
        </w:rPr>
        <w:t xml:space="preserve">mergency rules were created </w:t>
      </w:r>
      <w:r w:rsidR="00B94452">
        <w:rPr>
          <w:rFonts w:ascii="Garamond" w:hAnsi="Garamond"/>
        </w:rPr>
        <w:t xml:space="preserve">in </w:t>
      </w:r>
      <w:r w:rsidR="002874FA">
        <w:rPr>
          <w:rFonts w:ascii="Garamond" w:hAnsi="Garamond"/>
        </w:rPr>
        <w:t>August</w:t>
      </w:r>
      <w:r w:rsidR="00C53EC8">
        <w:rPr>
          <w:rFonts w:ascii="Garamond" w:hAnsi="Garamond"/>
        </w:rPr>
        <w:t>,</w:t>
      </w:r>
      <w:r w:rsidR="002874FA">
        <w:rPr>
          <w:rFonts w:ascii="Garamond" w:hAnsi="Garamond"/>
        </w:rPr>
        <w:t xml:space="preserve"> 20</w:t>
      </w:r>
      <w:r w:rsidR="00B94452">
        <w:rPr>
          <w:rFonts w:ascii="Garamond" w:hAnsi="Garamond"/>
        </w:rPr>
        <w:t>08. A</w:t>
      </w:r>
      <w:r w:rsidR="002874FA">
        <w:rPr>
          <w:rFonts w:ascii="Garamond" w:hAnsi="Garamond"/>
        </w:rPr>
        <w:t xml:space="preserve">fter </w:t>
      </w:r>
      <w:r w:rsidR="00B94452">
        <w:rPr>
          <w:rFonts w:ascii="Garamond" w:hAnsi="Garamond"/>
        </w:rPr>
        <w:t xml:space="preserve">BRB adopted </w:t>
      </w:r>
      <w:r w:rsidR="00C53EC8">
        <w:rPr>
          <w:rFonts w:ascii="Garamond" w:hAnsi="Garamond"/>
        </w:rPr>
        <w:t>its</w:t>
      </w:r>
      <w:r w:rsidR="00B94452">
        <w:rPr>
          <w:rFonts w:ascii="Garamond" w:hAnsi="Garamond"/>
        </w:rPr>
        <w:t xml:space="preserve"> </w:t>
      </w:r>
      <w:r w:rsidR="00D431CF">
        <w:rPr>
          <w:rFonts w:ascii="Garamond" w:hAnsi="Garamond"/>
        </w:rPr>
        <w:t>rules</w:t>
      </w:r>
      <w:r w:rsidR="009A7952">
        <w:rPr>
          <w:rFonts w:ascii="Garamond" w:hAnsi="Garamond"/>
        </w:rPr>
        <w:t>,</w:t>
      </w:r>
      <w:r w:rsidR="002874FA">
        <w:rPr>
          <w:rFonts w:ascii="Garamond" w:hAnsi="Garamond"/>
        </w:rPr>
        <w:t xml:space="preserve"> the IRS released a notice that was less restrictive </w:t>
      </w:r>
      <w:r w:rsidR="00D431CF">
        <w:rPr>
          <w:rFonts w:ascii="Garamond" w:hAnsi="Garamond"/>
        </w:rPr>
        <w:t>than</w:t>
      </w:r>
      <w:r w:rsidR="002874FA">
        <w:rPr>
          <w:rFonts w:ascii="Garamond" w:hAnsi="Garamond"/>
        </w:rPr>
        <w:t xml:space="preserve"> the </w:t>
      </w:r>
      <w:r w:rsidR="00E6210C">
        <w:rPr>
          <w:rFonts w:ascii="Garamond" w:hAnsi="Garamond"/>
        </w:rPr>
        <w:t xml:space="preserve">BRB’s </w:t>
      </w:r>
      <w:r w:rsidR="00B94452">
        <w:rPr>
          <w:rFonts w:ascii="Garamond" w:hAnsi="Garamond"/>
        </w:rPr>
        <w:t xml:space="preserve">adopted </w:t>
      </w:r>
      <w:r w:rsidR="002874FA">
        <w:rPr>
          <w:rFonts w:ascii="Garamond" w:hAnsi="Garamond"/>
        </w:rPr>
        <w:t>rules</w:t>
      </w:r>
      <w:r w:rsidR="003412BF">
        <w:rPr>
          <w:rFonts w:ascii="Garamond" w:hAnsi="Garamond"/>
        </w:rPr>
        <w:t>.</w:t>
      </w:r>
      <w:r w:rsidR="00E6210C">
        <w:rPr>
          <w:rFonts w:ascii="Garamond" w:hAnsi="Garamond"/>
        </w:rPr>
        <w:t xml:space="preserve"> S</w:t>
      </w:r>
      <w:r w:rsidR="00C53EC8">
        <w:rPr>
          <w:rFonts w:ascii="Garamond" w:hAnsi="Garamond"/>
        </w:rPr>
        <w:t>taff has drafted a</w:t>
      </w:r>
      <w:r w:rsidR="00B94452">
        <w:rPr>
          <w:rFonts w:ascii="Garamond" w:hAnsi="Garamond"/>
        </w:rPr>
        <w:t xml:space="preserve"> </w:t>
      </w:r>
      <w:r w:rsidR="007026F2">
        <w:rPr>
          <w:rFonts w:ascii="Garamond" w:hAnsi="Garamond"/>
        </w:rPr>
        <w:t>letter</w:t>
      </w:r>
      <w:r w:rsidR="00E6210C">
        <w:rPr>
          <w:rFonts w:ascii="Garamond" w:hAnsi="Garamond"/>
        </w:rPr>
        <w:t xml:space="preserve"> to issuers</w:t>
      </w:r>
      <w:r w:rsidR="007026F2">
        <w:rPr>
          <w:rFonts w:ascii="Garamond" w:hAnsi="Garamond"/>
        </w:rPr>
        <w:t xml:space="preserve"> </w:t>
      </w:r>
      <w:r w:rsidR="00B94452">
        <w:rPr>
          <w:rFonts w:ascii="Garamond" w:hAnsi="Garamond"/>
        </w:rPr>
        <w:t>explaining procedur</w:t>
      </w:r>
      <w:r w:rsidR="00C53EC8">
        <w:rPr>
          <w:rFonts w:ascii="Garamond" w:hAnsi="Garamond"/>
        </w:rPr>
        <w:t>al changes</w:t>
      </w:r>
      <w:r w:rsidR="00B94452">
        <w:rPr>
          <w:rFonts w:ascii="Garamond" w:hAnsi="Garamond"/>
        </w:rPr>
        <w:t xml:space="preserve"> to</w:t>
      </w:r>
      <w:r w:rsidR="007026F2">
        <w:rPr>
          <w:rFonts w:ascii="Garamond" w:hAnsi="Garamond"/>
        </w:rPr>
        <w:t xml:space="preserve"> </w:t>
      </w:r>
      <w:r w:rsidR="00B94452">
        <w:rPr>
          <w:rFonts w:ascii="Garamond" w:hAnsi="Garamond"/>
        </w:rPr>
        <w:t xml:space="preserve">accommodate </w:t>
      </w:r>
      <w:r w:rsidR="0005588C">
        <w:rPr>
          <w:rFonts w:ascii="Garamond" w:hAnsi="Garamond"/>
        </w:rPr>
        <w:t>the</w:t>
      </w:r>
      <w:r w:rsidR="00D431CF">
        <w:rPr>
          <w:rFonts w:ascii="Garamond" w:hAnsi="Garamond"/>
        </w:rPr>
        <w:t xml:space="preserve"> less restrictive </w:t>
      </w:r>
      <w:r w:rsidR="00B94452">
        <w:rPr>
          <w:rFonts w:ascii="Garamond" w:hAnsi="Garamond"/>
        </w:rPr>
        <w:t>IRS notice</w:t>
      </w:r>
      <w:r w:rsidR="00D431CF">
        <w:rPr>
          <w:rFonts w:ascii="Garamond" w:hAnsi="Garamond"/>
        </w:rPr>
        <w:t>.</w:t>
      </w:r>
      <w:r w:rsidR="007026F2">
        <w:rPr>
          <w:rFonts w:ascii="Garamond" w:hAnsi="Garamond"/>
        </w:rPr>
        <w:t xml:space="preserve"> </w:t>
      </w:r>
    </w:p>
    <w:p w:rsidR="00396913" w:rsidRDefault="00396913" w:rsidP="00590D66">
      <w:pPr>
        <w:pStyle w:val="ListParagraph"/>
        <w:ind w:left="0"/>
        <w:jc w:val="both"/>
        <w:rPr>
          <w:rFonts w:ascii="Garamond" w:hAnsi="Garamond"/>
        </w:rPr>
      </w:pPr>
    </w:p>
    <w:p w:rsidR="00224F44" w:rsidRPr="007E68EC" w:rsidRDefault="00224F44" w:rsidP="00590D66">
      <w:pPr>
        <w:pStyle w:val="ListParagraph"/>
        <w:ind w:left="0"/>
        <w:jc w:val="both"/>
        <w:rPr>
          <w:rFonts w:ascii="Garamond" w:hAnsi="Garamond"/>
          <w:b/>
        </w:rPr>
      </w:pPr>
      <w:r w:rsidRPr="007E68EC">
        <w:rPr>
          <w:rFonts w:ascii="Garamond" w:hAnsi="Garamond"/>
          <w:b/>
        </w:rPr>
        <w:t>Adjourn</w:t>
      </w:r>
    </w:p>
    <w:p w:rsidR="00C151E9" w:rsidRPr="009C7AB1" w:rsidRDefault="007E68EC" w:rsidP="00590D66">
      <w:pPr>
        <w:tabs>
          <w:tab w:val="left" w:pos="630"/>
        </w:tabs>
        <w:spacing w:before="120" w:after="120" w:line="240" w:lineRule="auto"/>
        <w:ind w:left="547" w:hanging="547"/>
        <w:jc w:val="both"/>
        <w:rPr>
          <w:rFonts w:ascii="Garamond" w:hAnsi="Garamond"/>
          <w:sz w:val="24"/>
          <w:szCs w:val="24"/>
        </w:rPr>
      </w:pPr>
      <w:r w:rsidRPr="009C7AB1">
        <w:rPr>
          <w:rFonts w:ascii="Garamond" w:hAnsi="Garamond"/>
          <w:sz w:val="24"/>
          <w:szCs w:val="24"/>
        </w:rPr>
        <w:t>There being no further business</w:t>
      </w:r>
      <w:r w:rsidR="00E6210C">
        <w:rPr>
          <w:rFonts w:ascii="Garamond" w:hAnsi="Garamond"/>
          <w:sz w:val="24"/>
          <w:szCs w:val="24"/>
        </w:rPr>
        <w:t>,</w:t>
      </w:r>
      <w:r w:rsidRPr="009C7AB1">
        <w:rPr>
          <w:rFonts w:ascii="Garamond" w:hAnsi="Garamond"/>
          <w:sz w:val="24"/>
          <w:szCs w:val="24"/>
        </w:rPr>
        <w:t xml:space="preserve"> the meeting was adjourned at </w:t>
      </w:r>
      <w:r w:rsidR="009C7AB1" w:rsidRPr="009C7AB1">
        <w:rPr>
          <w:rFonts w:ascii="Garamond" w:hAnsi="Garamond"/>
          <w:sz w:val="24"/>
          <w:szCs w:val="24"/>
        </w:rPr>
        <w:t>11:04 a.m.</w:t>
      </w:r>
    </w:p>
    <w:p w:rsidR="00C25D28" w:rsidRPr="00033295" w:rsidRDefault="00C25D28" w:rsidP="00590D66">
      <w:pPr>
        <w:jc w:val="both"/>
        <w:rPr>
          <w:sz w:val="24"/>
          <w:szCs w:val="24"/>
        </w:rPr>
      </w:pPr>
    </w:p>
    <w:sectPr w:rsidR="00C25D28" w:rsidRPr="00033295" w:rsidSect="009831FC">
      <w:headerReference w:type="even" r:id="rId8"/>
      <w:headerReference w:type="default" r:id="rId9"/>
      <w:footerReference w:type="even" r:id="rId10"/>
      <w:footerReference w:type="default" r:id="rId11"/>
      <w:headerReference w:type="first" r:id="rId12"/>
      <w:footerReference w:type="first" r:id="rId13"/>
      <w:pgSz w:w="12240" w:h="15840"/>
      <w:pgMar w:top="864"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C8" w:rsidRDefault="00C53EC8" w:rsidP="0065430C">
      <w:pPr>
        <w:spacing w:after="0" w:line="240" w:lineRule="auto"/>
      </w:pPr>
      <w:r>
        <w:separator/>
      </w:r>
    </w:p>
  </w:endnote>
  <w:endnote w:type="continuationSeparator" w:id="0">
    <w:p w:rsidR="00C53EC8" w:rsidRDefault="00C53EC8" w:rsidP="00654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4" w:rsidRDefault="00AC52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4" w:rsidRDefault="00AC52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4" w:rsidRDefault="00AC5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C8" w:rsidRDefault="00C53EC8" w:rsidP="0065430C">
      <w:pPr>
        <w:spacing w:after="0" w:line="240" w:lineRule="auto"/>
      </w:pPr>
      <w:r>
        <w:separator/>
      </w:r>
    </w:p>
  </w:footnote>
  <w:footnote w:type="continuationSeparator" w:id="0">
    <w:p w:rsidR="00C53EC8" w:rsidRDefault="00C53EC8" w:rsidP="00654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4" w:rsidRDefault="00AC52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5327"/>
      <w:docPartObj>
        <w:docPartGallery w:val="Page Numbers (Top of Page)"/>
        <w:docPartUnique/>
      </w:docPartObj>
    </w:sdtPr>
    <w:sdtContent>
      <w:p w:rsidR="00C53EC8" w:rsidRPr="00BA2AAD" w:rsidRDefault="00C53EC8" w:rsidP="005C0BB8">
        <w:pPr>
          <w:pStyle w:val="Header"/>
          <w:rPr>
            <w:rFonts w:ascii="Garamond" w:hAnsi="Garamond"/>
            <w:sz w:val="24"/>
            <w:szCs w:val="24"/>
          </w:rPr>
        </w:pPr>
        <w:r w:rsidRPr="00BA2AAD">
          <w:rPr>
            <w:rFonts w:ascii="Garamond" w:hAnsi="Garamond"/>
            <w:sz w:val="24"/>
            <w:szCs w:val="24"/>
          </w:rPr>
          <w:t>Minutes Planning Session</w:t>
        </w:r>
      </w:p>
      <w:p w:rsidR="00C53EC8" w:rsidRDefault="00C53EC8" w:rsidP="005C0BB8">
        <w:pPr>
          <w:pStyle w:val="Header"/>
        </w:pPr>
        <w:r w:rsidRPr="00BA2AAD">
          <w:rPr>
            <w:rFonts w:ascii="Garamond" w:hAnsi="Garamond"/>
            <w:sz w:val="24"/>
            <w:szCs w:val="24"/>
          </w:rPr>
          <w:t xml:space="preserve">September 8, 2009                          </w:t>
        </w:r>
        <w:r>
          <w:rPr>
            <w:rFonts w:ascii="Garamond" w:hAnsi="Garamond"/>
            <w:sz w:val="24"/>
            <w:szCs w:val="24"/>
          </w:rPr>
          <w:t xml:space="preserve">                      </w:t>
        </w:r>
        <w:r w:rsidRPr="00BA2AAD">
          <w:rPr>
            <w:rFonts w:ascii="Garamond" w:hAnsi="Garamond"/>
            <w:sz w:val="24"/>
            <w:szCs w:val="24"/>
          </w:rPr>
          <w:t xml:space="preserve">                                                   </w:t>
        </w:r>
        <w:r>
          <w:rPr>
            <w:rFonts w:ascii="Garamond" w:hAnsi="Garamond"/>
            <w:sz w:val="24"/>
            <w:szCs w:val="24"/>
          </w:rPr>
          <w:t xml:space="preserve">                     </w:t>
        </w:r>
        <w:r w:rsidRPr="00BA2AAD">
          <w:rPr>
            <w:rFonts w:ascii="Garamond" w:hAnsi="Garamond"/>
            <w:sz w:val="24"/>
            <w:szCs w:val="24"/>
          </w:rPr>
          <w:t xml:space="preserve">    </w:t>
        </w:r>
        <w:fldSimple w:instr=" PAGE   \* MERGEFORMAT ">
          <w:r w:rsidR="00AC5274">
            <w:rPr>
              <w:noProof/>
            </w:rPr>
            <w:t>4</w:t>
          </w:r>
        </w:fldSimple>
      </w:p>
    </w:sdtContent>
  </w:sdt>
  <w:p w:rsidR="00C53EC8" w:rsidRDefault="00C53E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4" w:rsidRDefault="00AC52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48EE"/>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FA199E"/>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3A35A0"/>
    <w:multiLevelType w:val="hybridMultilevel"/>
    <w:tmpl w:val="A8ECFDCE"/>
    <w:lvl w:ilvl="0" w:tplc="B86C9AD6">
      <w:start w:val="2"/>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E33A7"/>
    <w:multiLevelType w:val="hybridMultilevel"/>
    <w:tmpl w:val="72D4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151E9"/>
    <w:rsid w:val="000018C0"/>
    <w:rsid w:val="000055D3"/>
    <w:rsid w:val="00033295"/>
    <w:rsid w:val="00035CCD"/>
    <w:rsid w:val="000360D9"/>
    <w:rsid w:val="00040910"/>
    <w:rsid w:val="0005588C"/>
    <w:rsid w:val="000A4503"/>
    <w:rsid w:val="000B0CAF"/>
    <w:rsid w:val="000E2F7C"/>
    <w:rsid w:val="00121628"/>
    <w:rsid w:val="0015140D"/>
    <w:rsid w:val="001571F5"/>
    <w:rsid w:val="001575FA"/>
    <w:rsid w:val="00157EE2"/>
    <w:rsid w:val="0016252E"/>
    <w:rsid w:val="001664BB"/>
    <w:rsid w:val="00191C6E"/>
    <w:rsid w:val="001A1F36"/>
    <w:rsid w:val="001B0F31"/>
    <w:rsid w:val="001D5943"/>
    <w:rsid w:val="001D5C95"/>
    <w:rsid w:val="001F0AC3"/>
    <w:rsid w:val="001F4B8B"/>
    <w:rsid w:val="002064AB"/>
    <w:rsid w:val="00212C96"/>
    <w:rsid w:val="00224F44"/>
    <w:rsid w:val="002874FA"/>
    <w:rsid w:val="002A1060"/>
    <w:rsid w:val="002A7ED5"/>
    <w:rsid w:val="0030579F"/>
    <w:rsid w:val="00312F0F"/>
    <w:rsid w:val="003412BF"/>
    <w:rsid w:val="00386DAC"/>
    <w:rsid w:val="00396913"/>
    <w:rsid w:val="00441E77"/>
    <w:rsid w:val="00457214"/>
    <w:rsid w:val="00464A7F"/>
    <w:rsid w:val="00497E4B"/>
    <w:rsid w:val="004B5C9A"/>
    <w:rsid w:val="004C671C"/>
    <w:rsid w:val="004D7180"/>
    <w:rsid w:val="004E7A43"/>
    <w:rsid w:val="005425E4"/>
    <w:rsid w:val="005578DA"/>
    <w:rsid w:val="005718AE"/>
    <w:rsid w:val="00590D66"/>
    <w:rsid w:val="00592DC0"/>
    <w:rsid w:val="005A0088"/>
    <w:rsid w:val="005C0BB8"/>
    <w:rsid w:val="005C42C8"/>
    <w:rsid w:val="005C74AB"/>
    <w:rsid w:val="0063717B"/>
    <w:rsid w:val="0065430C"/>
    <w:rsid w:val="00676FC7"/>
    <w:rsid w:val="006F511D"/>
    <w:rsid w:val="007026F2"/>
    <w:rsid w:val="007360CC"/>
    <w:rsid w:val="00757221"/>
    <w:rsid w:val="007576B4"/>
    <w:rsid w:val="007620FD"/>
    <w:rsid w:val="007E68EC"/>
    <w:rsid w:val="00822F37"/>
    <w:rsid w:val="00867B74"/>
    <w:rsid w:val="0087100F"/>
    <w:rsid w:val="00884818"/>
    <w:rsid w:val="008A25AA"/>
    <w:rsid w:val="008A580D"/>
    <w:rsid w:val="008E2461"/>
    <w:rsid w:val="008F3280"/>
    <w:rsid w:val="008F418D"/>
    <w:rsid w:val="008F5836"/>
    <w:rsid w:val="00905260"/>
    <w:rsid w:val="00935B87"/>
    <w:rsid w:val="00936AA1"/>
    <w:rsid w:val="009743A5"/>
    <w:rsid w:val="009831FC"/>
    <w:rsid w:val="009953F2"/>
    <w:rsid w:val="009A7952"/>
    <w:rsid w:val="009C7AB1"/>
    <w:rsid w:val="009D456E"/>
    <w:rsid w:val="009F69BD"/>
    <w:rsid w:val="00A8014C"/>
    <w:rsid w:val="00A863CE"/>
    <w:rsid w:val="00A92505"/>
    <w:rsid w:val="00A93FB2"/>
    <w:rsid w:val="00AB6833"/>
    <w:rsid w:val="00AC5274"/>
    <w:rsid w:val="00AD1FED"/>
    <w:rsid w:val="00B172FC"/>
    <w:rsid w:val="00B2138B"/>
    <w:rsid w:val="00B2766F"/>
    <w:rsid w:val="00B51140"/>
    <w:rsid w:val="00B932B9"/>
    <w:rsid w:val="00B94452"/>
    <w:rsid w:val="00BA2AAD"/>
    <w:rsid w:val="00BA6F42"/>
    <w:rsid w:val="00BB646C"/>
    <w:rsid w:val="00BD37F9"/>
    <w:rsid w:val="00BD4B44"/>
    <w:rsid w:val="00C151E9"/>
    <w:rsid w:val="00C238EE"/>
    <w:rsid w:val="00C25D28"/>
    <w:rsid w:val="00C406E6"/>
    <w:rsid w:val="00C53EC8"/>
    <w:rsid w:val="00C63668"/>
    <w:rsid w:val="00CE02CA"/>
    <w:rsid w:val="00D12EA4"/>
    <w:rsid w:val="00D3074E"/>
    <w:rsid w:val="00D431CF"/>
    <w:rsid w:val="00D4344B"/>
    <w:rsid w:val="00D60AF6"/>
    <w:rsid w:val="00D81B96"/>
    <w:rsid w:val="00DB12CA"/>
    <w:rsid w:val="00DB1355"/>
    <w:rsid w:val="00DB7222"/>
    <w:rsid w:val="00DD4391"/>
    <w:rsid w:val="00E13BE0"/>
    <w:rsid w:val="00E23BA1"/>
    <w:rsid w:val="00E6210C"/>
    <w:rsid w:val="00E76B5B"/>
    <w:rsid w:val="00E77BDB"/>
    <w:rsid w:val="00E93BED"/>
    <w:rsid w:val="00EE0298"/>
    <w:rsid w:val="00F241E0"/>
    <w:rsid w:val="00F52377"/>
    <w:rsid w:val="00F87570"/>
    <w:rsid w:val="00FA2473"/>
    <w:rsid w:val="00FC3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51E9"/>
    <w:pPr>
      <w:spacing w:after="0" w:line="240" w:lineRule="auto"/>
    </w:pPr>
    <w:rPr>
      <w:rFonts w:ascii="Cambria" w:eastAsia="Times New Roman" w:hAnsi="Cambria" w:cs="Times New Roman"/>
      <w:lang w:bidi="en-US"/>
    </w:rPr>
  </w:style>
  <w:style w:type="character" w:customStyle="1" w:styleId="AgendaCharCharChar">
    <w:name w:val="Agenda Char Char Char"/>
    <w:basedOn w:val="DefaultParagraphFont"/>
    <w:link w:val="AgendaCharChar"/>
    <w:locked/>
    <w:rsid w:val="00C151E9"/>
    <w:rPr>
      <w:rFonts w:ascii="Cambria" w:eastAsia="Times New Roman" w:hAnsi="Cambria" w:cs="Times New Roman"/>
      <w:lang w:bidi="en-US"/>
    </w:rPr>
  </w:style>
  <w:style w:type="paragraph" w:customStyle="1" w:styleId="AgendaCharChar">
    <w:name w:val="Agenda Char Char"/>
    <w:basedOn w:val="Normal"/>
    <w:link w:val="AgendaCharCharChar"/>
    <w:rsid w:val="00C151E9"/>
    <w:pPr>
      <w:tabs>
        <w:tab w:val="left" w:pos="720"/>
        <w:tab w:val="left" w:pos="1260"/>
        <w:tab w:val="left" w:pos="1620"/>
        <w:tab w:val="left" w:pos="2160"/>
        <w:tab w:val="left" w:pos="5040"/>
        <w:tab w:val="left" w:pos="5760"/>
        <w:tab w:val="left" w:pos="6480"/>
        <w:tab w:val="left" w:pos="7200"/>
      </w:tabs>
    </w:pPr>
    <w:rPr>
      <w:rFonts w:ascii="Cambria" w:eastAsia="Times New Roman" w:hAnsi="Cambria" w:cs="Times New Roman"/>
      <w:lang w:bidi="en-US"/>
    </w:rPr>
  </w:style>
  <w:style w:type="paragraph" w:styleId="ListParagraph">
    <w:name w:val="List Paragraph"/>
    <w:basedOn w:val="Normal"/>
    <w:uiPriority w:val="34"/>
    <w:qFormat/>
    <w:rsid w:val="009D456E"/>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30C"/>
  </w:style>
  <w:style w:type="paragraph" w:styleId="Footer">
    <w:name w:val="footer"/>
    <w:basedOn w:val="Normal"/>
    <w:link w:val="FooterChar"/>
    <w:uiPriority w:val="99"/>
    <w:semiHidden/>
    <w:unhideWhenUsed/>
    <w:rsid w:val="00654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430C"/>
  </w:style>
  <w:style w:type="table" w:styleId="TableGrid">
    <w:name w:val="Table Grid"/>
    <w:basedOn w:val="TableNormal"/>
    <w:uiPriority w:val="1"/>
    <w:rsid w:val="0065430C"/>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2014-04-17T17:12:00Z</dcterms:created>
  <dcterms:modified xsi:type="dcterms:W3CDTF">2014-04-17T17:12:00Z</dcterms:modified>
</cp:coreProperties>
</file>