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46" w:rsidRDefault="00464C46" w:rsidP="00E6737E">
      <w:pPr>
        <w:pStyle w:val="NoSpacing"/>
        <w:jc w:val="center"/>
        <w:rPr>
          <w:rFonts w:ascii="Garamond" w:hAnsi="Garamond"/>
          <w:sz w:val="24"/>
          <w:szCs w:val="24"/>
        </w:rPr>
      </w:pPr>
      <w:r>
        <w:rPr>
          <w:rFonts w:ascii="Garamond" w:hAnsi="Garamond"/>
          <w:sz w:val="24"/>
          <w:szCs w:val="24"/>
        </w:rPr>
        <w:t>Minutes</w:t>
      </w:r>
    </w:p>
    <w:p w:rsidR="00613358" w:rsidRPr="00E6737E" w:rsidRDefault="00613358" w:rsidP="00E6737E">
      <w:pPr>
        <w:pStyle w:val="NoSpacing"/>
        <w:jc w:val="center"/>
        <w:rPr>
          <w:rFonts w:ascii="Garamond" w:hAnsi="Garamond"/>
          <w:sz w:val="24"/>
          <w:szCs w:val="24"/>
        </w:rPr>
      </w:pPr>
      <w:r w:rsidRPr="00E6737E">
        <w:rPr>
          <w:rFonts w:ascii="Garamond" w:hAnsi="Garamond"/>
          <w:sz w:val="24"/>
          <w:szCs w:val="24"/>
        </w:rPr>
        <w:t>Texas Bond Review Board</w:t>
      </w:r>
    </w:p>
    <w:p w:rsidR="00613358" w:rsidRPr="00E6737E" w:rsidRDefault="00613358" w:rsidP="00DE6240">
      <w:pPr>
        <w:pStyle w:val="NoSpacing"/>
        <w:jc w:val="center"/>
        <w:rPr>
          <w:rFonts w:ascii="Garamond" w:hAnsi="Garamond"/>
          <w:sz w:val="24"/>
          <w:szCs w:val="24"/>
        </w:rPr>
      </w:pPr>
      <w:r w:rsidRPr="00E6737E">
        <w:rPr>
          <w:rFonts w:ascii="Garamond" w:hAnsi="Garamond"/>
          <w:sz w:val="24"/>
          <w:szCs w:val="24"/>
        </w:rPr>
        <w:t>Planning Session</w:t>
      </w:r>
    </w:p>
    <w:p w:rsidR="00613358" w:rsidRPr="00E6737E" w:rsidRDefault="00CA4B10" w:rsidP="00E6737E">
      <w:pPr>
        <w:pStyle w:val="NoSpacing"/>
        <w:jc w:val="center"/>
        <w:rPr>
          <w:rFonts w:ascii="Garamond" w:hAnsi="Garamond"/>
          <w:sz w:val="24"/>
          <w:szCs w:val="24"/>
        </w:rPr>
      </w:pPr>
      <w:r>
        <w:rPr>
          <w:rFonts w:ascii="Garamond" w:hAnsi="Garamond"/>
          <w:sz w:val="24"/>
          <w:szCs w:val="24"/>
        </w:rPr>
        <w:t xml:space="preserve">Tuesday, September </w:t>
      </w:r>
      <w:r w:rsidR="00620424" w:rsidRPr="00E6737E">
        <w:rPr>
          <w:rFonts w:ascii="Garamond" w:hAnsi="Garamond"/>
          <w:sz w:val="24"/>
          <w:szCs w:val="24"/>
        </w:rPr>
        <w:t>9</w:t>
      </w:r>
      <w:r w:rsidR="00613358" w:rsidRPr="00E6737E">
        <w:rPr>
          <w:rFonts w:ascii="Garamond" w:hAnsi="Garamond"/>
          <w:sz w:val="24"/>
          <w:szCs w:val="24"/>
        </w:rPr>
        <w:t>, 2008, 10:00 a.m.</w:t>
      </w:r>
    </w:p>
    <w:p w:rsidR="00613358" w:rsidRPr="00E6737E" w:rsidRDefault="00D9027C" w:rsidP="00E6737E">
      <w:pPr>
        <w:pStyle w:val="NoSpacing"/>
        <w:jc w:val="center"/>
        <w:rPr>
          <w:rFonts w:ascii="Garamond" w:hAnsi="Garamond"/>
          <w:sz w:val="24"/>
          <w:szCs w:val="24"/>
        </w:rPr>
      </w:pPr>
      <w:r>
        <w:rPr>
          <w:rFonts w:ascii="Garamond" w:hAnsi="Garamond"/>
          <w:sz w:val="24"/>
          <w:szCs w:val="24"/>
        </w:rPr>
        <w:t>John H. Reagan Building, Room 14</w:t>
      </w:r>
      <w:r w:rsidR="00A950E5">
        <w:rPr>
          <w:rFonts w:ascii="Garamond" w:hAnsi="Garamond"/>
          <w:sz w:val="24"/>
          <w:szCs w:val="24"/>
        </w:rPr>
        <w:t>0</w:t>
      </w:r>
    </w:p>
    <w:p w:rsidR="00613358" w:rsidRPr="00E6737E" w:rsidRDefault="00613358" w:rsidP="00E6737E">
      <w:pPr>
        <w:pStyle w:val="NoSpacing"/>
        <w:jc w:val="center"/>
        <w:rPr>
          <w:rFonts w:ascii="Garamond" w:hAnsi="Garamond"/>
          <w:sz w:val="24"/>
          <w:szCs w:val="24"/>
        </w:rPr>
      </w:pPr>
      <w:r w:rsidRPr="00E6737E">
        <w:rPr>
          <w:rFonts w:ascii="Garamond" w:hAnsi="Garamond"/>
          <w:sz w:val="24"/>
          <w:szCs w:val="24"/>
        </w:rPr>
        <w:t>Austin, Texas</w:t>
      </w:r>
    </w:p>
    <w:p w:rsidR="00B55362" w:rsidRPr="00BA48EE" w:rsidRDefault="00B55362">
      <w:pPr>
        <w:rPr>
          <w:rFonts w:ascii="Garamond" w:hAnsi="Garamond"/>
          <w:sz w:val="24"/>
          <w:szCs w:val="24"/>
        </w:rPr>
      </w:pPr>
    </w:p>
    <w:p w:rsidR="00613358" w:rsidRPr="00D901CD" w:rsidRDefault="00613358" w:rsidP="00D901CD">
      <w:pPr>
        <w:jc w:val="both"/>
        <w:rPr>
          <w:rFonts w:ascii="Garamond" w:hAnsi="Garamond"/>
          <w:sz w:val="24"/>
          <w:szCs w:val="24"/>
        </w:rPr>
      </w:pPr>
      <w:r w:rsidRPr="00BA48EE">
        <w:rPr>
          <w:rFonts w:ascii="Garamond" w:hAnsi="Garamond"/>
          <w:sz w:val="24"/>
          <w:szCs w:val="24"/>
        </w:rPr>
        <w:t xml:space="preserve">The Texas Bond Review Board convened a planning session at 10:00 a.m., </w:t>
      </w:r>
      <w:r w:rsidR="00D9027C">
        <w:rPr>
          <w:rFonts w:ascii="Garamond" w:hAnsi="Garamond"/>
          <w:sz w:val="24"/>
          <w:szCs w:val="24"/>
        </w:rPr>
        <w:t>Tuesday, September 9</w:t>
      </w:r>
      <w:r w:rsidRPr="00BA48EE">
        <w:rPr>
          <w:rFonts w:ascii="Garamond" w:hAnsi="Garamond"/>
          <w:sz w:val="24"/>
          <w:szCs w:val="24"/>
        </w:rPr>
        <w:t xml:space="preserve">, 2008, in the </w:t>
      </w:r>
      <w:r w:rsidR="00D9027C">
        <w:rPr>
          <w:rFonts w:ascii="Garamond" w:hAnsi="Garamond"/>
          <w:sz w:val="24"/>
          <w:szCs w:val="24"/>
        </w:rPr>
        <w:t xml:space="preserve">John H. Reagan Building, Room 140 </w:t>
      </w:r>
      <w:r w:rsidRPr="00BA48EE">
        <w:rPr>
          <w:rFonts w:ascii="Garamond" w:hAnsi="Garamond"/>
          <w:sz w:val="24"/>
          <w:szCs w:val="24"/>
        </w:rPr>
        <w:t>in Austin, Texas. Present were Ed Robertson, Chair and Alternate for Governor Rick Perry;</w:t>
      </w:r>
      <w:r w:rsidR="00620424" w:rsidRPr="00BA48EE">
        <w:rPr>
          <w:rFonts w:ascii="Garamond" w:hAnsi="Garamond"/>
          <w:sz w:val="24"/>
          <w:szCs w:val="24"/>
        </w:rPr>
        <w:t xml:space="preserve"> Frank Battle</w:t>
      </w:r>
      <w:r w:rsidRPr="00BA48EE">
        <w:rPr>
          <w:rFonts w:ascii="Garamond" w:hAnsi="Garamond"/>
          <w:sz w:val="24"/>
          <w:szCs w:val="24"/>
        </w:rPr>
        <w:t>, Alternate for Lt. Governor David Dewhurst; Lita Gonzalez, Alternate for Comptroller Susan Combs. Also in attendance were Tom Griess with the Office of the Attorney General, Bond Finance Office staff members and others.</w:t>
      </w:r>
    </w:p>
    <w:p w:rsidR="00613358" w:rsidRPr="00BA48EE" w:rsidRDefault="00613358" w:rsidP="00613358">
      <w:pPr>
        <w:pStyle w:val="AgendaCharChar"/>
        <w:tabs>
          <w:tab w:val="clear" w:pos="720"/>
          <w:tab w:val="clear" w:pos="1260"/>
          <w:tab w:val="clear" w:pos="1620"/>
          <w:tab w:val="clear" w:pos="2160"/>
          <w:tab w:val="clear" w:pos="5040"/>
          <w:tab w:val="clear" w:pos="5760"/>
          <w:tab w:val="clear" w:pos="6480"/>
          <w:tab w:val="clear" w:pos="7200"/>
          <w:tab w:val="left" w:pos="540"/>
        </w:tabs>
        <w:spacing w:after="120"/>
        <w:ind w:left="540" w:hanging="540"/>
        <w:jc w:val="both"/>
        <w:rPr>
          <w:rFonts w:ascii="Garamond" w:hAnsi="Garamond"/>
          <w:sz w:val="24"/>
          <w:szCs w:val="24"/>
        </w:rPr>
      </w:pPr>
      <w:r w:rsidRPr="00BA48EE">
        <w:rPr>
          <w:rFonts w:ascii="Garamond" w:hAnsi="Garamond"/>
          <w:b/>
          <w:bCs/>
          <w:sz w:val="24"/>
          <w:szCs w:val="24"/>
        </w:rPr>
        <w:t>I.</w:t>
      </w:r>
      <w:r w:rsidRPr="00BA48EE">
        <w:rPr>
          <w:rFonts w:ascii="Garamond" w:hAnsi="Garamond"/>
          <w:b/>
          <w:bCs/>
          <w:sz w:val="24"/>
          <w:szCs w:val="24"/>
        </w:rPr>
        <w:tab/>
        <w:t>Call to Order</w:t>
      </w:r>
    </w:p>
    <w:p w:rsidR="00613358" w:rsidRPr="00D901CD" w:rsidRDefault="00613358" w:rsidP="00D901CD">
      <w:pPr>
        <w:jc w:val="both"/>
        <w:rPr>
          <w:rFonts w:ascii="Garamond" w:hAnsi="Garamond"/>
          <w:sz w:val="24"/>
          <w:szCs w:val="24"/>
        </w:rPr>
      </w:pPr>
      <w:r w:rsidRPr="00BA48EE">
        <w:rPr>
          <w:rFonts w:ascii="Garamond" w:hAnsi="Garamond"/>
          <w:sz w:val="24"/>
          <w:szCs w:val="24"/>
        </w:rPr>
        <w:t>Bob Kline, Executive Director of the Bond Review Board, call</w:t>
      </w:r>
      <w:r w:rsidR="00D9027C">
        <w:rPr>
          <w:rFonts w:ascii="Garamond" w:hAnsi="Garamond"/>
          <w:sz w:val="24"/>
          <w:szCs w:val="24"/>
        </w:rPr>
        <w:t>ed the meeting to order at 10:08</w:t>
      </w:r>
      <w:r w:rsidRPr="00BA48EE">
        <w:rPr>
          <w:rFonts w:ascii="Garamond" w:hAnsi="Garamond"/>
          <w:sz w:val="24"/>
          <w:szCs w:val="24"/>
        </w:rPr>
        <w:t xml:space="preserve"> a.m. He announced that this was a planning meeting of Board staff to receive and discuss information relative to the applications before the Board. No votes would be taken. </w:t>
      </w:r>
    </w:p>
    <w:p w:rsidR="005A72D0" w:rsidRPr="00D901CD" w:rsidRDefault="001E177F" w:rsidP="00D901CD">
      <w:pPr>
        <w:tabs>
          <w:tab w:val="num" w:pos="540"/>
        </w:tabs>
        <w:ind w:left="540" w:hanging="540"/>
        <w:rPr>
          <w:rFonts w:ascii="Garamond" w:hAnsi="Garamond"/>
          <w:b/>
          <w:sz w:val="24"/>
          <w:szCs w:val="24"/>
        </w:rPr>
      </w:pPr>
      <w:r w:rsidRPr="00BA48EE">
        <w:rPr>
          <w:rFonts w:ascii="Garamond" w:hAnsi="Garamond"/>
          <w:b/>
          <w:sz w:val="24"/>
          <w:szCs w:val="24"/>
        </w:rPr>
        <w:t>II</w:t>
      </w:r>
      <w:r w:rsidR="00613358" w:rsidRPr="00BA48EE">
        <w:rPr>
          <w:rFonts w:ascii="Garamond" w:hAnsi="Garamond"/>
          <w:b/>
          <w:sz w:val="24"/>
          <w:szCs w:val="24"/>
        </w:rPr>
        <w:t>.</w:t>
      </w:r>
      <w:r w:rsidR="00613358" w:rsidRPr="00BA48EE">
        <w:rPr>
          <w:rFonts w:ascii="Garamond" w:hAnsi="Garamond"/>
          <w:sz w:val="24"/>
          <w:szCs w:val="24"/>
        </w:rPr>
        <w:tab/>
      </w:r>
      <w:r w:rsidR="00D9027C" w:rsidRPr="00D9027C">
        <w:rPr>
          <w:rFonts w:ascii="Garamond" w:hAnsi="Garamond"/>
          <w:b/>
          <w:sz w:val="24"/>
          <w:szCs w:val="24"/>
        </w:rPr>
        <w:t>Texas Tech University</w:t>
      </w:r>
      <w:r w:rsidR="00147D33">
        <w:rPr>
          <w:rFonts w:ascii="Garamond" w:hAnsi="Garamond"/>
          <w:b/>
          <w:sz w:val="24"/>
          <w:szCs w:val="24"/>
        </w:rPr>
        <w:t xml:space="preserve"> (TTU)</w:t>
      </w:r>
      <w:r w:rsidR="00D9027C" w:rsidRPr="00D9027C">
        <w:rPr>
          <w:rFonts w:ascii="Garamond" w:hAnsi="Garamond"/>
          <w:b/>
          <w:sz w:val="24"/>
          <w:szCs w:val="24"/>
        </w:rPr>
        <w:t xml:space="preserve">, CHACP I – Stack Gas Heat </w:t>
      </w:r>
      <w:r w:rsidR="00F573B5">
        <w:rPr>
          <w:rFonts w:ascii="Garamond" w:hAnsi="Garamond"/>
          <w:b/>
          <w:sz w:val="24"/>
          <w:szCs w:val="24"/>
        </w:rPr>
        <w:t>Recovery</w:t>
      </w:r>
    </w:p>
    <w:p w:rsidR="00D9027C" w:rsidRDefault="005A72D0" w:rsidP="00F876EC">
      <w:pPr>
        <w:jc w:val="both"/>
        <w:rPr>
          <w:rFonts w:ascii="Garamond" w:hAnsi="Garamond"/>
          <w:bCs/>
          <w:sz w:val="24"/>
          <w:szCs w:val="24"/>
        </w:rPr>
      </w:pPr>
      <w:r w:rsidRPr="00BA48EE">
        <w:rPr>
          <w:rFonts w:ascii="Garamond" w:hAnsi="Garamond"/>
          <w:bCs/>
          <w:sz w:val="24"/>
          <w:szCs w:val="24"/>
        </w:rPr>
        <w:t xml:space="preserve">Representatives present </w:t>
      </w:r>
      <w:r w:rsidR="006A5EA4" w:rsidRPr="00BA48EE">
        <w:rPr>
          <w:rFonts w:ascii="Garamond" w:hAnsi="Garamond"/>
          <w:bCs/>
          <w:sz w:val="24"/>
          <w:szCs w:val="24"/>
        </w:rPr>
        <w:t>were:</w:t>
      </w:r>
      <w:r w:rsidR="001E177F" w:rsidRPr="00BA48EE">
        <w:rPr>
          <w:rFonts w:ascii="Garamond" w:hAnsi="Garamond"/>
          <w:bCs/>
          <w:sz w:val="24"/>
          <w:szCs w:val="24"/>
        </w:rPr>
        <w:t xml:space="preserve"> </w:t>
      </w:r>
      <w:r w:rsidR="00D9027C">
        <w:rPr>
          <w:rFonts w:ascii="Garamond" w:hAnsi="Garamond"/>
          <w:bCs/>
          <w:sz w:val="24"/>
          <w:szCs w:val="24"/>
        </w:rPr>
        <w:t>Jim Brunje</w:t>
      </w:r>
      <w:r w:rsidR="00907508">
        <w:rPr>
          <w:rFonts w:ascii="Garamond" w:hAnsi="Garamond"/>
          <w:bCs/>
          <w:sz w:val="24"/>
          <w:szCs w:val="24"/>
        </w:rPr>
        <w:t>s, Vice Chancellor and Chief Fi</w:t>
      </w:r>
      <w:r w:rsidR="00D9027C">
        <w:rPr>
          <w:rFonts w:ascii="Garamond" w:hAnsi="Garamond"/>
          <w:bCs/>
          <w:sz w:val="24"/>
          <w:szCs w:val="24"/>
        </w:rPr>
        <w:t>nancial Officer; Charles Semple, Asst. Vice Chancellor, Governmental Relations; and Lon Meril</w:t>
      </w:r>
      <w:r w:rsidR="00F573B5">
        <w:rPr>
          <w:rFonts w:ascii="Garamond" w:hAnsi="Garamond"/>
          <w:bCs/>
          <w:sz w:val="24"/>
          <w:szCs w:val="24"/>
        </w:rPr>
        <w:t>, TTU; Mary Williams, FA, First Southwest Compa</w:t>
      </w:r>
      <w:r w:rsidR="00907508">
        <w:rPr>
          <w:rFonts w:ascii="Garamond" w:hAnsi="Garamond"/>
          <w:bCs/>
          <w:sz w:val="24"/>
          <w:szCs w:val="24"/>
        </w:rPr>
        <w:t>n</w:t>
      </w:r>
      <w:r w:rsidR="00F573B5">
        <w:rPr>
          <w:rFonts w:ascii="Garamond" w:hAnsi="Garamond"/>
          <w:bCs/>
          <w:sz w:val="24"/>
          <w:szCs w:val="24"/>
        </w:rPr>
        <w:t>y; and Paul Braden, BC, Fulbright and Jaworski.</w:t>
      </w:r>
    </w:p>
    <w:p w:rsidR="00400ADF" w:rsidRDefault="00D31922" w:rsidP="00D9027C">
      <w:pPr>
        <w:jc w:val="both"/>
        <w:rPr>
          <w:rFonts w:ascii="Garamond" w:hAnsi="Garamond"/>
          <w:bCs/>
          <w:sz w:val="24"/>
          <w:szCs w:val="24"/>
        </w:rPr>
      </w:pPr>
      <w:smartTag w:uri="urn:schemas-microsoft-com:office:smarttags" w:element="PersonName">
        <w:r w:rsidRPr="00BA48EE">
          <w:rPr>
            <w:rFonts w:ascii="Garamond" w:hAnsi="Garamond"/>
            <w:bCs/>
            <w:sz w:val="24"/>
            <w:szCs w:val="24"/>
          </w:rPr>
          <w:t>Bob Kline</w:t>
        </w:r>
      </w:smartTag>
      <w:r w:rsidRPr="00BA48EE">
        <w:rPr>
          <w:rFonts w:ascii="Garamond" w:hAnsi="Garamond"/>
          <w:bCs/>
          <w:sz w:val="24"/>
          <w:szCs w:val="24"/>
        </w:rPr>
        <w:t xml:space="preserve"> gave a brief summary of the transaction</w:t>
      </w:r>
      <w:r>
        <w:rPr>
          <w:rFonts w:ascii="Garamond" w:hAnsi="Garamond"/>
          <w:bCs/>
          <w:sz w:val="24"/>
          <w:szCs w:val="24"/>
        </w:rPr>
        <w:t xml:space="preserve">. TTU </w:t>
      </w:r>
      <w:r w:rsidRPr="00BA48EE">
        <w:rPr>
          <w:rFonts w:ascii="Garamond" w:hAnsi="Garamond"/>
          <w:bCs/>
          <w:sz w:val="24"/>
          <w:szCs w:val="24"/>
        </w:rPr>
        <w:t xml:space="preserve">was seeking </w:t>
      </w:r>
      <w:r w:rsidR="00147D33">
        <w:rPr>
          <w:rFonts w:ascii="Garamond" w:hAnsi="Garamond"/>
          <w:bCs/>
          <w:sz w:val="24"/>
          <w:szCs w:val="24"/>
        </w:rPr>
        <w:t xml:space="preserve">approval </w:t>
      </w:r>
      <w:r w:rsidR="00780BF7">
        <w:rPr>
          <w:rFonts w:ascii="Garamond" w:hAnsi="Garamond"/>
          <w:bCs/>
          <w:sz w:val="24"/>
          <w:szCs w:val="24"/>
        </w:rPr>
        <w:t xml:space="preserve">for </w:t>
      </w:r>
      <w:r>
        <w:rPr>
          <w:rFonts w:ascii="Garamond" w:hAnsi="Garamond"/>
          <w:bCs/>
          <w:sz w:val="24"/>
          <w:szCs w:val="24"/>
        </w:rPr>
        <w:t>a</w:t>
      </w:r>
      <w:r w:rsidR="00780BF7">
        <w:rPr>
          <w:rFonts w:ascii="Garamond" w:hAnsi="Garamond"/>
          <w:bCs/>
          <w:sz w:val="24"/>
          <w:szCs w:val="24"/>
        </w:rPr>
        <w:t xml:space="preserve"> lease purchase of a gas stack heat recovery unit with an estimated total purchase price of $800,000</w:t>
      </w:r>
      <w:r w:rsidR="006E5CDB">
        <w:rPr>
          <w:rFonts w:ascii="Garamond" w:hAnsi="Garamond"/>
          <w:bCs/>
          <w:sz w:val="24"/>
          <w:szCs w:val="24"/>
        </w:rPr>
        <w:t xml:space="preserve"> </w:t>
      </w:r>
      <w:r w:rsidR="00780BF7">
        <w:rPr>
          <w:rFonts w:ascii="Garamond" w:hAnsi="Garamond"/>
          <w:bCs/>
          <w:sz w:val="24"/>
          <w:szCs w:val="24"/>
        </w:rPr>
        <w:t>through the Texas Public Finance Authority’s (TPFA) Master Lease Purchase Program (MLPP)</w:t>
      </w:r>
      <w:r w:rsidR="006E5CDB">
        <w:rPr>
          <w:rFonts w:ascii="Garamond" w:hAnsi="Garamond"/>
          <w:bCs/>
          <w:sz w:val="24"/>
          <w:szCs w:val="24"/>
        </w:rPr>
        <w:t xml:space="preserve">. </w:t>
      </w:r>
      <w:r w:rsidR="00780BF7" w:rsidRPr="00E46D8E">
        <w:rPr>
          <w:rFonts w:ascii="Garamond" w:hAnsi="Garamond"/>
          <w:bCs/>
          <w:sz w:val="24"/>
          <w:szCs w:val="24"/>
        </w:rPr>
        <w:t xml:space="preserve">The </w:t>
      </w:r>
      <w:r>
        <w:rPr>
          <w:rFonts w:ascii="Garamond" w:hAnsi="Garamond"/>
          <w:bCs/>
          <w:sz w:val="24"/>
          <w:szCs w:val="24"/>
        </w:rPr>
        <w:t xml:space="preserve">financing </w:t>
      </w:r>
      <w:r w:rsidR="00780BF7" w:rsidRPr="00E46D8E">
        <w:rPr>
          <w:rFonts w:ascii="Garamond" w:hAnsi="Garamond"/>
          <w:bCs/>
          <w:sz w:val="24"/>
          <w:szCs w:val="24"/>
        </w:rPr>
        <w:t xml:space="preserve">purpose </w:t>
      </w:r>
      <w:r>
        <w:rPr>
          <w:rFonts w:ascii="Garamond" w:hAnsi="Garamond"/>
          <w:bCs/>
          <w:sz w:val="24"/>
          <w:szCs w:val="24"/>
        </w:rPr>
        <w:t>wa</w:t>
      </w:r>
      <w:r w:rsidR="00780BF7" w:rsidRPr="00E46D8E">
        <w:rPr>
          <w:rFonts w:ascii="Garamond" w:hAnsi="Garamond"/>
          <w:bCs/>
          <w:sz w:val="24"/>
          <w:szCs w:val="24"/>
        </w:rPr>
        <w:t xml:space="preserve">s to purchase and install a flue gas economizer to recover waste heat from the boiler exhaust stacks that will be used </w:t>
      </w:r>
      <w:r w:rsidR="00780BF7" w:rsidRPr="00366AD1">
        <w:rPr>
          <w:rFonts w:ascii="Garamond" w:hAnsi="Garamond"/>
          <w:bCs/>
          <w:sz w:val="24"/>
          <w:szCs w:val="24"/>
        </w:rPr>
        <w:t xml:space="preserve">to preheat the condensate return at </w:t>
      </w:r>
      <w:r w:rsidR="006E5CDB">
        <w:rPr>
          <w:rFonts w:ascii="Garamond" w:hAnsi="Garamond"/>
          <w:bCs/>
          <w:sz w:val="24"/>
          <w:szCs w:val="24"/>
        </w:rPr>
        <w:t xml:space="preserve">TTU’s </w:t>
      </w:r>
      <w:r w:rsidR="00780BF7" w:rsidRPr="00366AD1">
        <w:rPr>
          <w:rFonts w:ascii="Garamond" w:hAnsi="Garamond"/>
          <w:bCs/>
          <w:sz w:val="24"/>
          <w:szCs w:val="24"/>
        </w:rPr>
        <w:t>Central Heating and Cooling Plant (CHACP) #1</w:t>
      </w:r>
      <w:r w:rsidR="006E5CDB">
        <w:rPr>
          <w:rFonts w:ascii="Garamond" w:hAnsi="Garamond"/>
          <w:bCs/>
          <w:sz w:val="24"/>
          <w:szCs w:val="24"/>
        </w:rPr>
        <w:t xml:space="preserve">. </w:t>
      </w:r>
    </w:p>
    <w:p w:rsidR="00E07F48" w:rsidRDefault="00E07F48" w:rsidP="00D9027C">
      <w:pPr>
        <w:jc w:val="both"/>
        <w:rPr>
          <w:rFonts w:ascii="Garamond" w:hAnsi="Garamond"/>
          <w:bCs/>
          <w:sz w:val="24"/>
          <w:szCs w:val="24"/>
        </w:rPr>
      </w:pPr>
      <w:r>
        <w:rPr>
          <w:rFonts w:ascii="Garamond" w:hAnsi="Garamond"/>
          <w:bCs/>
          <w:sz w:val="24"/>
          <w:szCs w:val="24"/>
        </w:rPr>
        <w:t>The Texas Tech University Board of Regents approved the project on July 24, 2008</w:t>
      </w:r>
      <w:r w:rsidR="00D31922">
        <w:rPr>
          <w:rFonts w:ascii="Garamond" w:hAnsi="Garamond"/>
          <w:bCs/>
          <w:sz w:val="24"/>
          <w:szCs w:val="24"/>
        </w:rPr>
        <w:t>;</w:t>
      </w:r>
      <w:r>
        <w:rPr>
          <w:rFonts w:ascii="Garamond" w:hAnsi="Garamond"/>
          <w:bCs/>
          <w:sz w:val="24"/>
          <w:szCs w:val="24"/>
        </w:rPr>
        <w:t xml:space="preserve"> and the Board</w:t>
      </w:r>
      <w:r w:rsidR="006E5CDB">
        <w:rPr>
          <w:rFonts w:ascii="Garamond" w:hAnsi="Garamond"/>
          <w:bCs/>
          <w:sz w:val="24"/>
          <w:szCs w:val="24"/>
        </w:rPr>
        <w:t>’s</w:t>
      </w:r>
      <w:r>
        <w:rPr>
          <w:rFonts w:ascii="Garamond" w:hAnsi="Garamond"/>
          <w:bCs/>
          <w:sz w:val="24"/>
          <w:szCs w:val="24"/>
        </w:rPr>
        <w:t xml:space="preserve"> MLPP Resolution with TPFA became effective on August 11, 2008.</w:t>
      </w:r>
    </w:p>
    <w:p w:rsidR="00E07F48" w:rsidRDefault="00D31922" w:rsidP="00D9027C">
      <w:pPr>
        <w:jc w:val="both"/>
        <w:rPr>
          <w:rFonts w:ascii="Garamond" w:hAnsi="Garamond"/>
          <w:bCs/>
          <w:sz w:val="24"/>
          <w:szCs w:val="24"/>
        </w:rPr>
      </w:pPr>
      <w:r>
        <w:rPr>
          <w:rFonts w:ascii="Garamond" w:hAnsi="Garamond"/>
          <w:bCs/>
          <w:sz w:val="24"/>
          <w:szCs w:val="24"/>
        </w:rPr>
        <w:t>The economizer wa</w:t>
      </w:r>
      <w:r w:rsidR="00E07F48">
        <w:rPr>
          <w:rFonts w:ascii="Garamond" w:hAnsi="Garamond"/>
          <w:bCs/>
          <w:sz w:val="24"/>
          <w:szCs w:val="24"/>
        </w:rPr>
        <w:t>s projected to provide annual savings of $240,000 and an estima</w:t>
      </w:r>
      <w:r w:rsidR="00FD0C4B">
        <w:rPr>
          <w:rFonts w:ascii="Garamond" w:hAnsi="Garamond"/>
          <w:bCs/>
          <w:sz w:val="24"/>
          <w:szCs w:val="24"/>
        </w:rPr>
        <w:t>ted simple payback of 3.3 years.</w:t>
      </w:r>
    </w:p>
    <w:p w:rsidR="00D31922" w:rsidRDefault="00366AD1" w:rsidP="00D9027C">
      <w:pPr>
        <w:jc w:val="both"/>
        <w:rPr>
          <w:rFonts w:ascii="Garamond" w:hAnsi="Garamond"/>
          <w:bCs/>
          <w:sz w:val="24"/>
          <w:szCs w:val="24"/>
        </w:rPr>
      </w:pPr>
      <w:r w:rsidRPr="00366AD1">
        <w:rPr>
          <w:rFonts w:ascii="Garamond" w:hAnsi="Garamond"/>
          <w:bCs/>
          <w:sz w:val="24"/>
          <w:szCs w:val="24"/>
        </w:rPr>
        <w:t>Per Lon Meril</w:t>
      </w:r>
      <w:r w:rsidR="00707609">
        <w:rPr>
          <w:rFonts w:ascii="Garamond" w:hAnsi="Garamond"/>
          <w:bCs/>
          <w:sz w:val="24"/>
          <w:szCs w:val="24"/>
        </w:rPr>
        <w:t xml:space="preserve"> from</w:t>
      </w:r>
      <w:r w:rsidRPr="00366AD1">
        <w:rPr>
          <w:rFonts w:ascii="Garamond" w:hAnsi="Garamond"/>
          <w:bCs/>
          <w:sz w:val="24"/>
          <w:szCs w:val="24"/>
        </w:rPr>
        <w:t xml:space="preserve"> </w:t>
      </w:r>
      <w:r w:rsidR="00707609">
        <w:rPr>
          <w:rFonts w:ascii="Garamond" w:hAnsi="Garamond"/>
          <w:bCs/>
          <w:sz w:val="24"/>
          <w:szCs w:val="24"/>
        </w:rPr>
        <w:t>TTU</w:t>
      </w:r>
      <w:r w:rsidRPr="00366AD1">
        <w:rPr>
          <w:rFonts w:ascii="Garamond" w:hAnsi="Garamond"/>
          <w:bCs/>
          <w:sz w:val="24"/>
          <w:szCs w:val="24"/>
        </w:rPr>
        <w:t xml:space="preserve">, the savings from </w:t>
      </w:r>
      <w:r w:rsidR="00907508" w:rsidRPr="00366AD1">
        <w:rPr>
          <w:rFonts w:ascii="Garamond" w:hAnsi="Garamond"/>
          <w:bCs/>
          <w:sz w:val="24"/>
          <w:szCs w:val="24"/>
        </w:rPr>
        <w:t>P</w:t>
      </w:r>
      <w:r w:rsidRPr="00366AD1">
        <w:rPr>
          <w:rFonts w:ascii="Garamond" w:hAnsi="Garamond"/>
          <w:bCs/>
          <w:sz w:val="24"/>
          <w:szCs w:val="24"/>
        </w:rPr>
        <w:t>lant #1</w:t>
      </w:r>
      <w:r w:rsidR="00907508" w:rsidRPr="00366AD1">
        <w:rPr>
          <w:rFonts w:ascii="Garamond" w:hAnsi="Garamond"/>
          <w:bCs/>
          <w:sz w:val="24"/>
          <w:szCs w:val="24"/>
        </w:rPr>
        <w:t xml:space="preserve"> will be </w:t>
      </w:r>
      <w:r w:rsidRPr="00366AD1">
        <w:rPr>
          <w:rFonts w:ascii="Garamond" w:hAnsi="Garamond"/>
          <w:bCs/>
          <w:sz w:val="24"/>
          <w:szCs w:val="24"/>
        </w:rPr>
        <w:t>30 billion BTU</w:t>
      </w:r>
      <w:r w:rsidR="00B66023" w:rsidRPr="00366AD1">
        <w:rPr>
          <w:rFonts w:ascii="Garamond" w:hAnsi="Garamond"/>
          <w:bCs/>
          <w:sz w:val="24"/>
          <w:szCs w:val="24"/>
        </w:rPr>
        <w:t>s per year</w:t>
      </w:r>
      <w:r w:rsidR="006E5CDB">
        <w:rPr>
          <w:rFonts w:ascii="Garamond" w:hAnsi="Garamond"/>
          <w:bCs/>
          <w:sz w:val="24"/>
          <w:szCs w:val="24"/>
        </w:rPr>
        <w:t>,</w:t>
      </w:r>
      <w:r w:rsidR="00B66023" w:rsidRPr="00366AD1">
        <w:rPr>
          <w:rFonts w:ascii="Garamond" w:hAnsi="Garamond"/>
          <w:bCs/>
          <w:sz w:val="24"/>
          <w:szCs w:val="24"/>
        </w:rPr>
        <w:t xml:space="preserve"> and </w:t>
      </w:r>
      <w:r w:rsidRPr="00366AD1">
        <w:rPr>
          <w:rFonts w:ascii="Garamond" w:hAnsi="Garamond"/>
          <w:bCs/>
          <w:sz w:val="24"/>
          <w:szCs w:val="24"/>
        </w:rPr>
        <w:t xml:space="preserve">the savings </w:t>
      </w:r>
      <w:r w:rsidR="00907508" w:rsidRPr="00366AD1">
        <w:rPr>
          <w:rFonts w:ascii="Garamond" w:hAnsi="Garamond"/>
          <w:bCs/>
          <w:sz w:val="24"/>
          <w:szCs w:val="24"/>
        </w:rPr>
        <w:t>from P</w:t>
      </w:r>
      <w:r w:rsidR="007213C0" w:rsidRPr="00366AD1">
        <w:rPr>
          <w:rFonts w:ascii="Garamond" w:hAnsi="Garamond"/>
          <w:bCs/>
          <w:sz w:val="24"/>
          <w:szCs w:val="24"/>
        </w:rPr>
        <w:t>lant #2</w:t>
      </w:r>
      <w:r w:rsidRPr="00366AD1">
        <w:rPr>
          <w:rFonts w:ascii="Garamond" w:hAnsi="Garamond"/>
          <w:bCs/>
          <w:sz w:val="24"/>
          <w:szCs w:val="24"/>
        </w:rPr>
        <w:t xml:space="preserve"> will be</w:t>
      </w:r>
      <w:r w:rsidR="00907508" w:rsidRPr="00366AD1">
        <w:rPr>
          <w:rFonts w:ascii="Garamond" w:hAnsi="Garamond"/>
          <w:bCs/>
          <w:sz w:val="24"/>
          <w:szCs w:val="24"/>
        </w:rPr>
        <w:t xml:space="preserve"> </w:t>
      </w:r>
      <w:r w:rsidRPr="00366AD1">
        <w:rPr>
          <w:rFonts w:ascii="Garamond" w:hAnsi="Garamond"/>
          <w:bCs/>
          <w:sz w:val="24"/>
          <w:szCs w:val="24"/>
        </w:rPr>
        <w:t>about 18 billion BTU</w:t>
      </w:r>
      <w:r w:rsidR="00B66023" w:rsidRPr="00366AD1">
        <w:rPr>
          <w:rFonts w:ascii="Garamond" w:hAnsi="Garamond"/>
          <w:bCs/>
          <w:sz w:val="24"/>
          <w:szCs w:val="24"/>
        </w:rPr>
        <w:t>s of natural gas per year</w:t>
      </w:r>
      <w:r w:rsidR="006E5CDB">
        <w:rPr>
          <w:rFonts w:ascii="Garamond" w:hAnsi="Garamond"/>
          <w:bCs/>
          <w:sz w:val="24"/>
          <w:szCs w:val="24"/>
        </w:rPr>
        <w:t xml:space="preserve">. </w:t>
      </w:r>
      <w:r w:rsidR="007213C0" w:rsidRPr="00366AD1">
        <w:rPr>
          <w:rFonts w:ascii="Garamond" w:hAnsi="Garamond"/>
          <w:bCs/>
          <w:sz w:val="24"/>
          <w:szCs w:val="24"/>
        </w:rPr>
        <w:t>Lon commented</w:t>
      </w:r>
      <w:r w:rsidR="007213C0">
        <w:rPr>
          <w:rFonts w:ascii="Garamond" w:hAnsi="Garamond"/>
          <w:bCs/>
          <w:sz w:val="24"/>
          <w:szCs w:val="24"/>
        </w:rPr>
        <w:t xml:space="preserve"> that t</w:t>
      </w:r>
      <w:r>
        <w:rPr>
          <w:rFonts w:ascii="Garamond" w:hAnsi="Garamond"/>
          <w:bCs/>
          <w:sz w:val="24"/>
          <w:szCs w:val="24"/>
        </w:rPr>
        <w:t>he heat</w:t>
      </w:r>
      <w:r w:rsidR="00B66023">
        <w:rPr>
          <w:rFonts w:ascii="Garamond" w:hAnsi="Garamond"/>
          <w:bCs/>
          <w:sz w:val="24"/>
          <w:szCs w:val="24"/>
        </w:rPr>
        <w:t xml:space="preserve"> recovere</w:t>
      </w:r>
      <w:r w:rsidR="007213C0">
        <w:rPr>
          <w:rFonts w:ascii="Garamond" w:hAnsi="Garamond"/>
          <w:bCs/>
          <w:sz w:val="24"/>
          <w:szCs w:val="24"/>
        </w:rPr>
        <w:t>d from</w:t>
      </w:r>
      <w:r w:rsidR="00CC2E15">
        <w:rPr>
          <w:rFonts w:ascii="Garamond" w:hAnsi="Garamond"/>
          <w:bCs/>
          <w:sz w:val="24"/>
          <w:szCs w:val="24"/>
        </w:rPr>
        <w:t xml:space="preserve"> the </w:t>
      </w:r>
      <w:r w:rsidR="00707609">
        <w:rPr>
          <w:rFonts w:ascii="Garamond" w:hAnsi="Garamond"/>
          <w:bCs/>
          <w:sz w:val="24"/>
          <w:szCs w:val="24"/>
        </w:rPr>
        <w:t xml:space="preserve">stack gas </w:t>
      </w:r>
      <w:r w:rsidR="00D31922">
        <w:rPr>
          <w:rFonts w:ascii="Garamond" w:hAnsi="Garamond"/>
          <w:bCs/>
          <w:sz w:val="24"/>
          <w:szCs w:val="24"/>
        </w:rPr>
        <w:t>should</w:t>
      </w:r>
      <w:r w:rsidR="007213C0">
        <w:rPr>
          <w:rFonts w:ascii="Garamond" w:hAnsi="Garamond"/>
          <w:bCs/>
          <w:sz w:val="24"/>
          <w:szCs w:val="24"/>
        </w:rPr>
        <w:t xml:space="preserve"> result in</w:t>
      </w:r>
      <w:r w:rsidR="00B66023">
        <w:rPr>
          <w:rFonts w:ascii="Garamond" w:hAnsi="Garamond"/>
          <w:bCs/>
          <w:sz w:val="24"/>
          <w:szCs w:val="24"/>
        </w:rPr>
        <w:t xml:space="preserve"> </w:t>
      </w:r>
      <w:r w:rsidR="006E5CDB">
        <w:rPr>
          <w:rFonts w:ascii="Garamond" w:hAnsi="Garamond"/>
          <w:bCs/>
          <w:sz w:val="24"/>
          <w:szCs w:val="24"/>
        </w:rPr>
        <w:t xml:space="preserve">annual savings of </w:t>
      </w:r>
      <w:r w:rsidR="00B66023">
        <w:rPr>
          <w:rFonts w:ascii="Garamond" w:hAnsi="Garamond"/>
          <w:bCs/>
          <w:sz w:val="24"/>
          <w:szCs w:val="24"/>
        </w:rPr>
        <w:t xml:space="preserve">$240,000 </w:t>
      </w:r>
      <w:r w:rsidR="00907508">
        <w:rPr>
          <w:rFonts w:ascii="Garamond" w:hAnsi="Garamond"/>
          <w:bCs/>
          <w:sz w:val="24"/>
          <w:szCs w:val="24"/>
        </w:rPr>
        <w:t>in natural gas in Plant #1 a</w:t>
      </w:r>
      <w:r w:rsidR="00B66023">
        <w:rPr>
          <w:rFonts w:ascii="Garamond" w:hAnsi="Garamond"/>
          <w:bCs/>
          <w:sz w:val="24"/>
          <w:szCs w:val="24"/>
        </w:rPr>
        <w:t xml:space="preserve">nd about $130,000 </w:t>
      </w:r>
      <w:r w:rsidR="00707609">
        <w:rPr>
          <w:rFonts w:ascii="Garamond" w:hAnsi="Garamond"/>
          <w:bCs/>
          <w:sz w:val="24"/>
          <w:szCs w:val="24"/>
        </w:rPr>
        <w:t xml:space="preserve">in </w:t>
      </w:r>
      <w:r w:rsidR="006E5CDB">
        <w:rPr>
          <w:rFonts w:ascii="Garamond" w:hAnsi="Garamond"/>
          <w:bCs/>
          <w:sz w:val="24"/>
          <w:szCs w:val="24"/>
        </w:rPr>
        <w:t xml:space="preserve">annual </w:t>
      </w:r>
      <w:r w:rsidR="00907508">
        <w:rPr>
          <w:rFonts w:ascii="Garamond" w:hAnsi="Garamond"/>
          <w:bCs/>
          <w:sz w:val="24"/>
          <w:szCs w:val="24"/>
        </w:rPr>
        <w:t>savings in P</w:t>
      </w:r>
      <w:r w:rsidR="00B66023">
        <w:rPr>
          <w:rFonts w:ascii="Garamond" w:hAnsi="Garamond"/>
          <w:bCs/>
          <w:sz w:val="24"/>
          <w:szCs w:val="24"/>
        </w:rPr>
        <w:t>lant #2</w:t>
      </w:r>
      <w:r w:rsidR="006E5CDB">
        <w:rPr>
          <w:rFonts w:ascii="Garamond" w:hAnsi="Garamond"/>
          <w:bCs/>
          <w:sz w:val="24"/>
          <w:szCs w:val="24"/>
        </w:rPr>
        <w:t xml:space="preserve">. </w:t>
      </w:r>
    </w:p>
    <w:p w:rsidR="00CA0279" w:rsidRDefault="00707609" w:rsidP="00D9027C">
      <w:pPr>
        <w:jc w:val="both"/>
        <w:rPr>
          <w:rFonts w:ascii="Garamond" w:hAnsi="Garamond"/>
          <w:bCs/>
          <w:sz w:val="24"/>
          <w:szCs w:val="24"/>
        </w:rPr>
      </w:pPr>
      <w:r>
        <w:rPr>
          <w:rFonts w:ascii="Garamond" w:hAnsi="Garamond"/>
          <w:bCs/>
          <w:sz w:val="24"/>
          <w:szCs w:val="24"/>
        </w:rPr>
        <w:lastRenderedPageBreak/>
        <w:t>T</w:t>
      </w:r>
      <w:r w:rsidR="00CA0279">
        <w:rPr>
          <w:rFonts w:ascii="Garamond" w:hAnsi="Garamond"/>
          <w:bCs/>
          <w:sz w:val="24"/>
          <w:szCs w:val="24"/>
        </w:rPr>
        <w:t xml:space="preserve">he University will pay </w:t>
      </w:r>
      <w:r w:rsidR="00D31922">
        <w:rPr>
          <w:rFonts w:ascii="Garamond" w:hAnsi="Garamond"/>
          <w:bCs/>
          <w:sz w:val="24"/>
          <w:szCs w:val="24"/>
        </w:rPr>
        <w:t xml:space="preserve">for the lease purchase </w:t>
      </w:r>
      <w:r w:rsidR="00CA0279">
        <w:rPr>
          <w:rFonts w:ascii="Garamond" w:hAnsi="Garamond"/>
          <w:bCs/>
          <w:sz w:val="24"/>
          <w:szCs w:val="24"/>
        </w:rPr>
        <w:t xml:space="preserve">from </w:t>
      </w:r>
      <w:r w:rsidR="00D31922">
        <w:rPr>
          <w:rFonts w:ascii="Garamond" w:hAnsi="Garamond"/>
          <w:bCs/>
          <w:sz w:val="24"/>
          <w:szCs w:val="24"/>
        </w:rPr>
        <w:t>its</w:t>
      </w:r>
      <w:r w:rsidR="00CA0279">
        <w:rPr>
          <w:rFonts w:ascii="Garamond" w:hAnsi="Garamond"/>
          <w:bCs/>
          <w:sz w:val="24"/>
          <w:szCs w:val="24"/>
        </w:rPr>
        <w:t xml:space="preserve"> Maintenance Capi</w:t>
      </w:r>
      <w:r w:rsidR="00CC2E15">
        <w:rPr>
          <w:rFonts w:ascii="Garamond" w:hAnsi="Garamond"/>
          <w:bCs/>
          <w:sz w:val="24"/>
          <w:szCs w:val="24"/>
        </w:rPr>
        <w:t>tal Improvement Funds</w:t>
      </w:r>
      <w:r w:rsidR="006E5CDB">
        <w:rPr>
          <w:rFonts w:ascii="Garamond" w:hAnsi="Garamond"/>
          <w:bCs/>
          <w:sz w:val="24"/>
          <w:szCs w:val="24"/>
        </w:rPr>
        <w:t xml:space="preserve">. </w:t>
      </w:r>
      <w:r w:rsidR="00E87EA0" w:rsidRPr="00CC2E15">
        <w:rPr>
          <w:rFonts w:ascii="Garamond" w:hAnsi="Garamond"/>
          <w:bCs/>
          <w:sz w:val="24"/>
          <w:szCs w:val="24"/>
        </w:rPr>
        <w:t xml:space="preserve">The payback of the financing is based on </w:t>
      </w:r>
      <w:r w:rsidR="006E5CDB">
        <w:rPr>
          <w:rFonts w:ascii="Garamond" w:hAnsi="Garamond"/>
          <w:bCs/>
          <w:sz w:val="24"/>
          <w:szCs w:val="24"/>
        </w:rPr>
        <w:t xml:space="preserve">energy </w:t>
      </w:r>
      <w:r w:rsidR="00E87EA0" w:rsidRPr="00CC2E15">
        <w:rPr>
          <w:rFonts w:ascii="Garamond" w:hAnsi="Garamond"/>
          <w:bCs/>
          <w:sz w:val="24"/>
          <w:szCs w:val="24"/>
        </w:rPr>
        <w:t>savings</w:t>
      </w:r>
      <w:r w:rsidR="00CC2E15" w:rsidRPr="00CC2E15">
        <w:rPr>
          <w:rFonts w:ascii="Garamond" w:hAnsi="Garamond"/>
          <w:bCs/>
          <w:sz w:val="24"/>
          <w:szCs w:val="24"/>
        </w:rPr>
        <w:t xml:space="preserve"> with</w:t>
      </w:r>
      <w:r w:rsidR="00CC2E15">
        <w:rPr>
          <w:rFonts w:ascii="Garamond" w:hAnsi="Garamond"/>
          <w:bCs/>
          <w:sz w:val="24"/>
          <w:szCs w:val="24"/>
        </w:rPr>
        <w:t xml:space="preserve"> an estimated simple payback of 3.3 years.</w:t>
      </w:r>
    </w:p>
    <w:p w:rsidR="00F573B5" w:rsidRDefault="00096356" w:rsidP="00F573B5">
      <w:pPr>
        <w:tabs>
          <w:tab w:val="num" w:pos="540"/>
        </w:tabs>
        <w:ind w:left="540" w:hanging="540"/>
        <w:rPr>
          <w:rFonts w:ascii="Garamond" w:hAnsi="Garamond"/>
          <w:b/>
          <w:sz w:val="24"/>
          <w:szCs w:val="24"/>
        </w:rPr>
      </w:pPr>
      <w:r w:rsidRPr="00BA48EE">
        <w:rPr>
          <w:rFonts w:ascii="Garamond" w:hAnsi="Garamond"/>
          <w:b/>
          <w:bCs/>
          <w:sz w:val="24"/>
          <w:szCs w:val="24"/>
        </w:rPr>
        <w:t>III</w:t>
      </w:r>
      <w:r w:rsidR="006A5EA4" w:rsidRPr="00BA48EE">
        <w:rPr>
          <w:rFonts w:ascii="Garamond" w:hAnsi="Garamond"/>
          <w:b/>
          <w:bCs/>
          <w:sz w:val="24"/>
          <w:szCs w:val="24"/>
        </w:rPr>
        <w:t>.</w:t>
      </w:r>
      <w:r w:rsidR="006A5EA4" w:rsidRPr="00BA48EE">
        <w:rPr>
          <w:rFonts w:ascii="Garamond" w:hAnsi="Garamond"/>
          <w:b/>
          <w:bCs/>
          <w:sz w:val="24"/>
          <w:szCs w:val="24"/>
        </w:rPr>
        <w:tab/>
      </w:r>
      <w:r w:rsidR="00F573B5" w:rsidRPr="00D9027C">
        <w:rPr>
          <w:rFonts w:ascii="Garamond" w:hAnsi="Garamond"/>
          <w:b/>
          <w:sz w:val="24"/>
          <w:szCs w:val="24"/>
        </w:rPr>
        <w:t>Texas Tech University</w:t>
      </w:r>
      <w:r w:rsidR="00F573B5">
        <w:rPr>
          <w:rFonts w:ascii="Garamond" w:hAnsi="Garamond"/>
          <w:b/>
          <w:sz w:val="24"/>
          <w:szCs w:val="24"/>
        </w:rPr>
        <w:t xml:space="preserve"> (TTU)</w:t>
      </w:r>
      <w:r w:rsidR="00F573B5" w:rsidRPr="00D9027C">
        <w:rPr>
          <w:rFonts w:ascii="Garamond" w:hAnsi="Garamond"/>
          <w:b/>
          <w:sz w:val="24"/>
          <w:szCs w:val="24"/>
        </w:rPr>
        <w:t>, CHACP I</w:t>
      </w:r>
      <w:r w:rsidR="00F573B5">
        <w:rPr>
          <w:rFonts w:ascii="Garamond" w:hAnsi="Garamond"/>
          <w:b/>
          <w:sz w:val="24"/>
          <w:szCs w:val="24"/>
        </w:rPr>
        <w:t>I</w:t>
      </w:r>
      <w:r w:rsidR="00F573B5" w:rsidRPr="00D9027C">
        <w:rPr>
          <w:rFonts w:ascii="Garamond" w:hAnsi="Garamond"/>
          <w:b/>
          <w:sz w:val="24"/>
          <w:szCs w:val="24"/>
        </w:rPr>
        <w:t xml:space="preserve"> – Stack Gas Heat </w:t>
      </w:r>
      <w:r w:rsidR="00F573B5">
        <w:rPr>
          <w:rFonts w:ascii="Garamond" w:hAnsi="Garamond"/>
          <w:b/>
          <w:sz w:val="24"/>
          <w:szCs w:val="24"/>
        </w:rPr>
        <w:t>Recovery</w:t>
      </w:r>
    </w:p>
    <w:p w:rsidR="00F573B5" w:rsidRDefault="00F573B5" w:rsidP="00F573B5">
      <w:pPr>
        <w:jc w:val="both"/>
        <w:rPr>
          <w:rFonts w:ascii="Garamond" w:hAnsi="Garamond"/>
          <w:bCs/>
          <w:sz w:val="24"/>
          <w:szCs w:val="24"/>
        </w:rPr>
      </w:pPr>
      <w:r w:rsidRPr="00BA48EE">
        <w:rPr>
          <w:rFonts w:ascii="Garamond" w:hAnsi="Garamond"/>
          <w:bCs/>
          <w:sz w:val="24"/>
          <w:szCs w:val="24"/>
        </w:rPr>
        <w:t xml:space="preserve">Representatives present were: </w:t>
      </w:r>
      <w:r>
        <w:rPr>
          <w:rFonts w:ascii="Garamond" w:hAnsi="Garamond"/>
          <w:bCs/>
          <w:sz w:val="24"/>
          <w:szCs w:val="24"/>
        </w:rPr>
        <w:t>Jim Brunje</w:t>
      </w:r>
      <w:r w:rsidR="00FF0E65">
        <w:rPr>
          <w:rFonts w:ascii="Garamond" w:hAnsi="Garamond"/>
          <w:bCs/>
          <w:sz w:val="24"/>
          <w:szCs w:val="24"/>
        </w:rPr>
        <w:t>s, Vice Chancellor and Chief Fi</w:t>
      </w:r>
      <w:r>
        <w:rPr>
          <w:rFonts w:ascii="Garamond" w:hAnsi="Garamond"/>
          <w:bCs/>
          <w:sz w:val="24"/>
          <w:szCs w:val="24"/>
        </w:rPr>
        <w:t>nancial Officer; Charles Semple, Asst. Vice Chancellor, Governmental Relations; and Lon Meril, TTU; Mary Williams, FA, First Southwest Compa</w:t>
      </w:r>
      <w:r w:rsidR="00E87EA0">
        <w:rPr>
          <w:rFonts w:ascii="Garamond" w:hAnsi="Garamond"/>
          <w:bCs/>
          <w:sz w:val="24"/>
          <w:szCs w:val="24"/>
        </w:rPr>
        <w:t>n</w:t>
      </w:r>
      <w:r>
        <w:rPr>
          <w:rFonts w:ascii="Garamond" w:hAnsi="Garamond"/>
          <w:bCs/>
          <w:sz w:val="24"/>
          <w:szCs w:val="24"/>
        </w:rPr>
        <w:t>y; and Paul Braden, BC, Fulbright and Jaworski.</w:t>
      </w:r>
    </w:p>
    <w:p w:rsidR="00F573B5" w:rsidRDefault="00BA1238" w:rsidP="00BA1238">
      <w:pPr>
        <w:tabs>
          <w:tab w:val="num" w:pos="0"/>
        </w:tabs>
        <w:rPr>
          <w:rFonts w:ascii="Garamond" w:hAnsi="Garamond"/>
          <w:sz w:val="24"/>
          <w:szCs w:val="24"/>
        </w:rPr>
      </w:pPr>
      <w:r w:rsidRPr="00BA1238">
        <w:rPr>
          <w:rFonts w:ascii="Garamond" w:hAnsi="Garamond"/>
          <w:sz w:val="24"/>
          <w:szCs w:val="24"/>
        </w:rPr>
        <w:t>Bob Kline gave a brief summary of the application</w:t>
      </w:r>
      <w:r w:rsidR="006E5CDB">
        <w:rPr>
          <w:rFonts w:ascii="Garamond" w:hAnsi="Garamond"/>
          <w:sz w:val="24"/>
          <w:szCs w:val="24"/>
        </w:rPr>
        <w:t xml:space="preserve">. </w:t>
      </w:r>
      <w:r>
        <w:rPr>
          <w:rFonts w:ascii="Garamond" w:hAnsi="Garamond"/>
          <w:sz w:val="24"/>
          <w:szCs w:val="24"/>
        </w:rPr>
        <w:t xml:space="preserve">Texas Tech University </w:t>
      </w:r>
      <w:r w:rsidR="00D31922">
        <w:rPr>
          <w:rFonts w:ascii="Garamond" w:hAnsi="Garamond"/>
          <w:sz w:val="24"/>
          <w:szCs w:val="24"/>
        </w:rPr>
        <w:t>wa</w:t>
      </w:r>
      <w:r>
        <w:rPr>
          <w:rFonts w:ascii="Garamond" w:hAnsi="Garamond"/>
          <w:sz w:val="24"/>
          <w:szCs w:val="24"/>
        </w:rPr>
        <w:t>s seeking to finance the purchase and</w:t>
      </w:r>
      <w:r w:rsidR="00E46D8E">
        <w:rPr>
          <w:rFonts w:ascii="Garamond" w:hAnsi="Garamond"/>
          <w:sz w:val="24"/>
          <w:szCs w:val="24"/>
        </w:rPr>
        <w:t xml:space="preserve"> installation of</w:t>
      </w:r>
      <w:r w:rsidR="007B4B0A">
        <w:rPr>
          <w:rFonts w:ascii="Garamond" w:hAnsi="Garamond"/>
          <w:sz w:val="24"/>
          <w:szCs w:val="24"/>
        </w:rPr>
        <w:t xml:space="preserve"> a flue gas economizer</w:t>
      </w:r>
      <w:r w:rsidR="00B95686">
        <w:rPr>
          <w:rFonts w:ascii="Garamond" w:hAnsi="Garamond"/>
          <w:sz w:val="24"/>
          <w:szCs w:val="24"/>
        </w:rPr>
        <w:t xml:space="preserve"> </w:t>
      </w:r>
      <w:r w:rsidR="006E5CDB">
        <w:rPr>
          <w:rFonts w:ascii="Garamond" w:hAnsi="Garamond"/>
          <w:sz w:val="24"/>
          <w:szCs w:val="24"/>
        </w:rPr>
        <w:t>to</w:t>
      </w:r>
      <w:r w:rsidR="007B4B0A">
        <w:rPr>
          <w:rFonts w:ascii="Garamond" w:hAnsi="Garamond"/>
          <w:sz w:val="24"/>
          <w:szCs w:val="24"/>
        </w:rPr>
        <w:t xml:space="preserve"> recover waste heat from the boiler exhaust stacks </w:t>
      </w:r>
      <w:r w:rsidR="00D31922">
        <w:rPr>
          <w:rFonts w:ascii="Garamond" w:hAnsi="Garamond"/>
          <w:sz w:val="24"/>
          <w:szCs w:val="24"/>
        </w:rPr>
        <w:t>and</w:t>
      </w:r>
      <w:r w:rsidR="007B4B0A">
        <w:rPr>
          <w:rFonts w:ascii="Garamond" w:hAnsi="Garamond"/>
          <w:sz w:val="24"/>
          <w:szCs w:val="24"/>
        </w:rPr>
        <w:t xml:space="preserve"> </w:t>
      </w:r>
      <w:r w:rsidR="007B4B0A" w:rsidRPr="00707609">
        <w:rPr>
          <w:rFonts w:ascii="Garamond" w:hAnsi="Garamond"/>
          <w:sz w:val="24"/>
          <w:szCs w:val="24"/>
        </w:rPr>
        <w:t>preheat the condensate return</w:t>
      </w:r>
      <w:r w:rsidR="007B4B0A">
        <w:rPr>
          <w:rFonts w:ascii="Garamond" w:hAnsi="Garamond"/>
          <w:sz w:val="24"/>
          <w:szCs w:val="24"/>
        </w:rPr>
        <w:t xml:space="preserve"> at Central Heating and Cooling Plant (CHACP) #2</w:t>
      </w:r>
      <w:r w:rsidR="006E5CDB">
        <w:rPr>
          <w:rFonts w:ascii="Garamond" w:hAnsi="Garamond"/>
          <w:sz w:val="24"/>
          <w:szCs w:val="24"/>
        </w:rPr>
        <w:t xml:space="preserve">. </w:t>
      </w:r>
      <w:r w:rsidR="00D31922">
        <w:rPr>
          <w:rFonts w:ascii="Garamond" w:hAnsi="Garamond"/>
          <w:sz w:val="24"/>
          <w:szCs w:val="24"/>
        </w:rPr>
        <w:t>The project was to be financed through</w:t>
      </w:r>
      <w:r>
        <w:rPr>
          <w:rFonts w:ascii="Garamond" w:hAnsi="Garamond"/>
          <w:sz w:val="24"/>
          <w:szCs w:val="24"/>
        </w:rPr>
        <w:t xml:space="preserve"> the Texas Public Finance Authority’s (TPFA) Master Lease Purchase Program (MLPP) in an amount not to exceed $500,000</w:t>
      </w:r>
      <w:r w:rsidR="006E5CDB">
        <w:rPr>
          <w:rFonts w:ascii="Garamond" w:hAnsi="Garamond"/>
          <w:sz w:val="24"/>
          <w:szCs w:val="24"/>
        </w:rPr>
        <w:t xml:space="preserve">. </w:t>
      </w:r>
      <w:r w:rsidR="007B4B0A">
        <w:rPr>
          <w:rFonts w:ascii="Garamond" w:hAnsi="Garamond"/>
          <w:sz w:val="24"/>
          <w:szCs w:val="24"/>
        </w:rPr>
        <w:t xml:space="preserve">The economizer is projected to provide annual savings of $136,000 </w:t>
      </w:r>
      <w:r w:rsidR="006E5CDB">
        <w:rPr>
          <w:rFonts w:ascii="Garamond" w:hAnsi="Garamond"/>
          <w:sz w:val="24"/>
          <w:szCs w:val="24"/>
        </w:rPr>
        <w:t>with</w:t>
      </w:r>
      <w:r w:rsidR="007B4B0A">
        <w:rPr>
          <w:rFonts w:ascii="Garamond" w:hAnsi="Garamond"/>
          <w:sz w:val="24"/>
          <w:szCs w:val="24"/>
        </w:rPr>
        <w:t xml:space="preserve"> an estimated simple payback of 3.7 years</w:t>
      </w:r>
      <w:r w:rsidR="006E5CDB">
        <w:rPr>
          <w:rFonts w:ascii="Garamond" w:hAnsi="Garamond"/>
          <w:sz w:val="24"/>
          <w:szCs w:val="24"/>
        </w:rPr>
        <w:t xml:space="preserve">. </w:t>
      </w:r>
      <w:r w:rsidR="007B4B0A">
        <w:rPr>
          <w:rFonts w:ascii="Garamond" w:hAnsi="Garamond"/>
          <w:sz w:val="24"/>
          <w:szCs w:val="24"/>
        </w:rPr>
        <w:t>The loan will be repaid from Texas Tech University’s current budget with the savings derived from the reduced energy costs.</w:t>
      </w:r>
    </w:p>
    <w:p w:rsidR="007B4B0A" w:rsidRPr="00BA1238" w:rsidRDefault="007B4B0A" w:rsidP="00BA1238">
      <w:pPr>
        <w:tabs>
          <w:tab w:val="num" w:pos="0"/>
        </w:tabs>
        <w:rPr>
          <w:rFonts w:ascii="Garamond" w:hAnsi="Garamond"/>
          <w:sz w:val="24"/>
          <w:szCs w:val="24"/>
        </w:rPr>
      </w:pPr>
      <w:r>
        <w:rPr>
          <w:rFonts w:ascii="Garamond" w:hAnsi="Garamond"/>
          <w:sz w:val="24"/>
          <w:szCs w:val="24"/>
        </w:rPr>
        <w:t>Bob Kline comment</w:t>
      </w:r>
      <w:r w:rsidR="000B4D8F">
        <w:rPr>
          <w:rFonts w:ascii="Garamond" w:hAnsi="Garamond"/>
          <w:sz w:val="24"/>
          <w:szCs w:val="24"/>
        </w:rPr>
        <w:t>ed</w:t>
      </w:r>
      <w:r>
        <w:rPr>
          <w:rFonts w:ascii="Garamond" w:hAnsi="Garamond"/>
          <w:sz w:val="24"/>
          <w:szCs w:val="24"/>
        </w:rPr>
        <w:t xml:space="preserve"> that this application is sim</w:t>
      </w:r>
      <w:r w:rsidR="00707609">
        <w:rPr>
          <w:rFonts w:ascii="Garamond" w:hAnsi="Garamond"/>
          <w:sz w:val="24"/>
          <w:szCs w:val="24"/>
        </w:rPr>
        <w:t>ilar to the previous one</w:t>
      </w:r>
      <w:r w:rsidR="000B4D8F">
        <w:rPr>
          <w:rFonts w:ascii="Garamond" w:hAnsi="Garamond"/>
          <w:sz w:val="24"/>
          <w:szCs w:val="24"/>
        </w:rPr>
        <w:t xml:space="preserve"> and</w:t>
      </w:r>
      <w:r w:rsidR="00707609">
        <w:rPr>
          <w:rFonts w:ascii="Garamond" w:hAnsi="Garamond"/>
          <w:sz w:val="24"/>
          <w:szCs w:val="24"/>
        </w:rPr>
        <w:t xml:space="preserve"> the only difference </w:t>
      </w:r>
      <w:r w:rsidR="000B4D8F">
        <w:rPr>
          <w:rFonts w:ascii="Garamond" w:hAnsi="Garamond"/>
          <w:sz w:val="24"/>
          <w:szCs w:val="24"/>
        </w:rPr>
        <w:t>is</w:t>
      </w:r>
      <w:r w:rsidR="00707609">
        <w:rPr>
          <w:rFonts w:ascii="Garamond" w:hAnsi="Garamond"/>
          <w:sz w:val="24"/>
          <w:szCs w:val="24"/>
        </w:rPr>
        <w:t xml:space="preserve"> that this project will </w:t>
      </w:r>
      <w:r>
        <w:rPr>
          <w:rFonts w:ascii="Garamond" w:hAnsi="Garamond"/>
          <w:sz w:val="24"/>
          <w:szCs w:val="24"/>
        </w:rPr>
        <w:t>service the Texas Tech Health Science</w:t>
      </w:r>
      <w:r w:rsidR="00707609">
        <w:rPr>
          <w:rFonts w:ascii="Garamond" w:hAnsi="Garamond"/>
          <w:sz w:val="24"/>
          <w:szCs w:val="24"/>
        </w:rPr>
        <w:t xml:space="preserve"> Center</w:t>
      </w:r>
      <w:r w:rsidR="000B4D8F">
        <w:rPr>
          <w:rFonts w:ascii="Garamond" w:hAnsi="Garamond"/>
          <w:sz w:val="24"/>
          <w:szCs w:val="24"/>
        </w:rPr>
        <w:t>, and</w:t>
      </w:r>
      <w:r w:rsidR="006E5CDB">
        <w:rPr>
          <w:rFonts w:ascii="Garamond" w:hAnsi="Garamond"/>
          <w:sz w:val="24"/>
          <w:szCs w:val="24"/>
        </w:rPr>
        <w:t xml:space="preserve"> </w:t>
      </w:r>
      <w:r>
        <w:rPr>
          <w:rFonts w:ascii="Garamond" w:hAnsi="Garamond"/>
          <w:sz w:val="24"/>
          <w:szCs w:val="24"/>
        </w:rPr>
        <w:t>Plant #1 will service the main campus.</w:t>
      </w:r>
    </w:p>
    <w:p w:rsidR="00807EE7" w:rsidRPr="00D901CD" w:rsidRDefault="00096356" w:rsidP="00D901CD">
      <w:pPr>
        <w:ind w:left="540" w:hanging="540"/>
        <w:jc w:val="both"/>
        <w:rPr>
          <w:rFonts w:ascii="Garamond" w:hAnsi="Garamond"/>
          <w:b/>
          <w:bCs/>
          <w:sz w:val="24"/>
          <w:szCs w:val="24"/>
        </w:rPr>
      </w:pPr>
      <w:r w:rsidRPr="00BA48EE">
        <w:rPr>
          <w:rFonts w:ascii="Garamond" w:hAnsi="Garamond"/>
          <w:b/>
          <w:bCs/>
          <w:sz w:val="24"/>
          <w:szCs w:val="24"/>
        </w:rPr>
        <w:t xml:space="preserve">IV. </w:t>
      </w:r>
      <w:r w:rsidRPr="00BA48EE">
        <w:rPr>
          <w:rFonts w:ascii="Garamond" w:hAnsi="Garamond"/>
          <w:b/>
          <w:bCs/>
          <w:sz w:val="24"/>
          <w:szCs w:val="24"/>
        </w:rPr>
        <w:tab/>
      </w:r>
      <w:r w:rsidR="00F573B5">
        <w:rPr>
          <w:rFonts w:ascii="Garamond" w:hAnsi="Garamond"/>
          <w:b/>
          <w:bCs/>
          <w:sz w:val="24"/>
          <w:szCs w:val="24"/>
        </w:rPr>
        <w:t xml:space="preserve">Board of Regents of </w:t>
      </w:r>
      <w:r w:rsidR="00450200">
        <w:rPr>
          <w:rFonts w:ascii="Garamond" w:hAnsi="Garamond"/>
          <w:b/>
          <w:sz w:val="24"/>
          <w:szCs w:val="24"/>
        </w:rPr>
        <w:t>t</w:t>
      </w:r>
      <w:r w:rsidRPr="00BA48EE">
        <w:rPr>
          <w:rFonts w:ascii="Garamond" w:hAnsi="Garamond"/>
          <w:b/>
          <w:sz w:val="24"/>
          <w:szCs w:val="24"/>
        </w:rPr>
        <w:t xml:space="preserve">he </w:t>
      </w:r>
      <w:r w:rsidR="00F573B5">
        <w:rPr>
          <w:rFonts w:ascii="Garamond" w:hAnsi="Garamond"/>
          <w:b/>
          <w:sz w:val="24"/>
          <w:szCs w:val="24"/>
        </w:rPr>
        <w:t xml:space="preserve">Texas Tech University </w:t>
      </w:r>
      <w:r w:rsidRPr="00BA48EE">
        <w:rPr>
          <w:rFonts w:ascii="Garamond" w:hAnsi="Garamond"/>
          <w:b/>
          <w:sz w:val="24"/>
          <w:szCs w:val="24"/>
        </w:rPr>
        <w:t>System</w:t>
      </w:r>
      <w:r w:rsidR="009007CE">
        <w:rPr>
          <w:rFonts w:ascii="Garamond" w:hAnsi="Garamond"/>
          <w:b/>
          <w:sz w:val="24"/>
          <w:szCs w:val="24"/>
        </w:rPr>
        <w:t xml:space="preserve"> (TTUS)</w:t>
      </w:r>
      <w:r w:rsidRPr="00BA48EE">
        <w:rPr>
          <w:rFonts w:ascii="Garamond" w:hAnsi="Garamond"/>
          <w:b/>
          <w:sz w:val="24"/>
          <w:szCs w:val="24"/>
        </w:rPr>
        <w:t xml:space="preserve"> Revenue Financing System</w:t>
      </w:r>
      <w:r w:rsidR="00F573B5">
        <w:rPr>
          <w:rFonts w:ascii="Garamond" w:hAnsi="Garamond"/>
          <w:b/>
          <w:sz w:val="24"/>
          <w:szCs w:val="24"/>
        </w:rPr>
        <w:t>,</w:t>
      </w:r>
      <w:r w:rsidRPr="00BA48EE">
        <w:rPr>
          <w:rFonts w:ascii="Garamond" w:hAnsi="Garamond"/>
          <w:b/>
          <w:sz w:val="24"/>
          <w:szCs w:val="24"/>
        </w:rPr>
        <w:t xml:space="preserve"> </w:t>
      </w:r>
      <w:r w:rsidR="00F573B5">
        <w:rPr>
          <w:rFonts w:ascii="Garamond" w:hAnsi="Garamond"/>
          <w:b/>
          <w:sz w:val="24"/>
          <w:szCs w:val="24"/>
        </w:rPr>
        <w:t>Refunding and Improvement Bonds, Twelfth Series (2008)</w:t>
      </w:r>
    </w:p>
    <w:p w:rsidR="00F573B5" w:rsidRDefault="00F573B5" w:rsidP="00F573B5">
      <w:pPr>
        <w:jc w:val="both"/>
        <w:rPr>
          <w:rFonts w:ascii="Garamond" w:hAnsi="Garamond"/>
          <w:bCs/>
          <w:sz w:val="24"/>
          <w:szCs w:val="24"/>
        </w:rPr>
      </w:pPr>
      <w:r w:rsidRPr="00BA48EE">
        <w:rPr>
          <w:rFonts w:ascii="Garamond" w:hAnsi="Garamond"/>
          <w:bCs/>
          <w:sz w:val="24"/>
          <w:szCs w:val="24"/>
        </w:rPr>
        <w:t xml:space="preserve">Representatives present were: </w:t>
      </w:r>
      <w:r>
        <w:rPr>
          <w:rFonts w:ascii="Garamond" w:hAnsi="Garamond"/>
          <w:bCs/>
          <w:sz w:val="24"/>
          <w:szCs w:val="24"/>
        </w:rPr>
        <w:t xml:space="preserve">Jim Brunjes, Vice Chancellor and Chief </w:t>
      </w:r>
      <w:r w:rsidR="00E87EA0">
        <w:rPr>
          <w:rFonts w:ascii="Garamond" w:hAnsi="Garamond"/>
          <w:bCs/>
          <w:sz w:val="24"/>
          <w:szCs w:val="24"/>
        </w:rPr>
        <w:t>Financial</w:t>
      </w:r>
      <w:r>
        <w:rPr>
          <w:rFonts w:ascii="Garamond" w:hAnsi="Garamond"/>
          <w:bCs/>
          <w:sz w:val="24"/>
          <w:szCs w:val="24"/>
        </w:rPr>
        <w:t xml:space="preserve"> Officer; Charles Semple, Asst. Vice Chancellor, Governmental Relations; and Lon Meril, TTU; Mary Williams, FA, First Southwest </w:t>
      </w:r>
      <w:r w:rsidR="00E87EA0">
        <w:rPr>
          <w:rFonts w:ascii="Garamond" w:hAnsi="Garamond"/>
          <w:bCs/>
          <w:sz w:val="24"/>
          <w:szCs w:val="24"/>
        </w:rPr>
        <w:t>Company</w:t>
      </w:r>
      <w:r>
        <w:rPr>
          <w:rFonts w:ascii="Garamond" w:hAnsi="Garamond"/>
          <w:bCs/>
          <w:sz w:val="24"/>
          <w:szCs w:val="24"/>
        </w:rPr>
        <w:t>; and Paul Braden, BC, Fulbright and Jaworski.</w:t>
      </w:r>
    </w:p>
    <w:p w:rsidR="007B4B0A" w:rsidRDefault="00585A02" w:rsidP="00F573B5">
      <w:pPr>
        <w:jc w:val="both"/>
        <w:rPr>
          <w:rFonts w:ascii="Garamond" w:hAnsi="Garamond"/>
          <w:bCs/>
          <w:sz w:val="24"/>
          <w:szCs w:val="24"/>
        </w:rPr>
      </w:pPr>
      <w:r w:rsidRPr="00BA1238">
        <w:rPr>
          <w:rFonts w:ascii="Garamond" w:hAnsi="Garamond"/>
          <w:sz w:val="24"/>
          <w:szCs w:val="24"/>
        </w:rPr>
        <w:t>Bob Kline gave a brief summary of the application</w:t>
      </w:r>
      <w:r>
        <w:rPr>
          <w:rFonts w:ascii="Garamond" w:hAnsi="Garamond"/>
          <w:sz w:val="24"/>
          <w:szCs w:val="24"/>
        </w:rPr>
        <w:t xml:space="preserve">. </w:t>
      </w:r>
      <w:r>
        <w:rPr>
          <w:rFonts w:ascii="Garamond" w:hAnsi="Garamond"/>
          <w:bCs/>
          <w:sz w:val="24"/>
          <w:szCs w:val="24"/>
        </w:rPr>
        <w:t>T</w:t>
      </w:r>
      <w:r w:rsidR="009007CE">
        <w:rPr>
          <w:rFonts w:ascii="Garamond" w:hAnsi="Garamond"/>
          <w:bCs/>
          <w:sz w:val="24"/>
          <w:szCs w:val="24"/>
        </w:rPr>
        <w:t xml:space="preserve">he Board of Regents of </w:t>
      </w:r>
      <w:r w:rsidR="00CC2E15">
        <w:rPr>
          <w:rFonts w:ascii="Garamond" w:hAnsi="Garamond"/>
          <w:bCs/>
          <w:sz w:val="24"/>
          <w:szCs w:val="24"/>
        </w:rPr>
        <w:t xml:space="preserve">the </w:t>
      </w:r>
      <w:r w:rsidR="009007CE">
        <w:rPr>
          <w:rFonts w:ascii="Garamond" w:hAnsi="Garamond"/>
          <w:bCs/>
          <w:sz w:val="24"/>
          <w:szCs w:val="24"/>
        </w:rPr>
        <w:t xml:space="preserve">Texas Tech University System </w:t>
      </w:r>
      <w:r>
        <w:rPr>
          <w:rFonts w:ascii="Garamond" w:hAnsi="Garamond"/>
          <w:bCs/>
          <w:sz w:val="24"/>
          <w:szCs w:val="24"/>
        </w:rPr>
        <w:t>wa</w:t>
      </w:r>
      <w:r w:rsidR="009007CE">
        <w:rPr>
          <w:rFonts w:ascii="Garamond" w:hAnsi="Garamond"/>
          <w:bCs/>
          <w:sz w:val="24"/>
          <w:szCs w:val="24"/>
        </w:rPr>
        <w:t>s seeking authorization to issue its Texas Tech University System Revenue Financing System Refunding and Improvement Bonds, Twelfth Series (2008) in a maximum par and not-to-exceed the amount of $291,513,000 including premiums, if any</w:t>
      </w:r>
      <w:r w:rsidR="00707609">
        <w:rPr>
          <w:rFonts w:ascii="Garamond" w:hAnsi="Garamond"/>
          <w:bCs/>
          <w:sz w:val="24"/>
          <w:szCs w:val="24"/>
        </w:rPr>
        <w:t>,</w:t>
      </w:r>
      <w:r w:rsidR="009007CE">
        <w:rPr>
          <w:rFonts w:ascii="Garamond" w:hAnsi="Garamond"/>
          <w:bCs/>
          <w:sz w:val="24"/>
          <w:szCs w:val="24"/>
        </w:rPr>
        <w:t xml:space="preserve"> of which $79,908,000 will be issued as tuition revenue bonds (TRBs)</w:t>
      </w:r>
      <w:r w:rsidR="006E5CDB">
        <w:rPr>
          <w:rFonts w:ascii="Garamond" w:hAnsi="Garamond"/>
          <w:bCs/>
          <w:sz w:val="24"/>
          <w:szCs w:val="24"/>
        </w:rPr>
        <w:t>.</w:t>
      </w:r>
      <w:r w:rsidR="009007CE">
        <w:rPr>
          <w:rFonts w:ascii="Garamond" w:hAnsi="Garamond"/>
          <w:bCs/>
          <w:sz w:val="24"/>
          <w:szCs w:val="24"/>
        </w:rPr>
        <w:t xml:space="preserve"> The TTUS plans to issue bonds for the following purposes: acquiring, purchasing, constructing, improving, renovating, enlarging </w:t>
      </w:r>
      <w:r w:rsidR="00CC2E15">
        <w:rPr>
          <w:rFonts w:ascii="Garamond" w:hAnsi="Garamond"/>
          <w:bCs/>
          <w:sz w:val="24"/>
          <w:szCs w:val="24"/>
        </w:rPr>
        <w:t>or equipping property, building</w:t>
      </w:r>
      <w:r w:rsidR="009007CE">
        <w:rPr>
          <w:rFonts w:ascii="Garamond" w:hAnsi="Garamond"/>
          <w:bCs/>
          <w:sz w:val="24"/>
          <w:szCs w:val="24"/>
        </w:rPr>
        <w:t xml:space="preserve"> structures, facilities, roads, or </w:t>
      </w:r>
      <w:r w:rsidR="00CC2E15">
        <w:rPr>
          <w:rFonts w:ascii="Garamond" w:hAnsi="Garamond"/>
          <w:bCs/>
          <w:sz w:val="24"/>
          <w:szCs w:val="24"/>
        </w:rPr>
        <w:t>related infrastructure for TTUS, and</w:t>
      </w:r>
      <w:r w:rsidR="009007CE">
        <w:rPr>
          <w:rFonts w:ascii="Garamond" w:hAnsi="Garamond"/>
          <w:bCs/>
          <w:sz w:val="24"/>
          <w:szCs w:val="24"/>
        </w:rPr>
        <w:t xml:space="preserve"> for paying the related issuance costs</w:t>
      </w:r>
      <w:r w:rsidR="006E5CDB">
        <w:rPr>
          <w:rFonts w:ascii="Garamond" w:hAnsi="Garamond"/>
          <w:bCs/>
          <w:sz w:val="24"/>
          <w:szCs w:val="24"/>
        </w:rPr>
        <w:t xml:space="preserve">. </w:t>
      </w:r>
      <w:r w:rsidR="009007CE">
        <w:rPr>
          <w:rFonts w:ascii="Garamond" w:hAnsi="Garamond"/>
          <w:bCs/>
          <w:sz w:val="24"/>
          <w:szCs w:val="24"/>
        </w:rPr>
        <w:t xml:space="preserve">Bond proceeds </w:t>
      </w:r>
      <w:r w:rsidR="000B4D8F">
        <w:rPr>
          <w:rFonts w:ascii="Garamond" w:hAnsi="Garamond"/>
          <w:bCs/>
          <w:sz w:val="24"/>
          <w:szCs w:val="24"/>
        </w:rPr>
        <w:t xml:space="preserve">of $130,869,000 </w:t>
      </w:r>
      <w:r w:rsidR="009007CE">
        <w:rPr>
          <w:rFonts w:ascii="Garamond" w:hAnsi="Garamond"/>
          <w:bCs/>
          <w:sz w:val="24"/>
          <w:szCs w:val="24"/>
        </w:rPr>
        <w:t xml:space="preserve">are expected to </w:t>
      </w:r>
      <w:r w:rsidR="000B4D8F">
        <w:rPr>
          <w:rFonts w:ascii="Garamond" w:hAnsi="Garamond"/>
          <w:bCs/>
          <w:sz w:val="24"/>
          <w:szCs w:val="24"/>
        </w:rPr>
        <w:t xml:space="preserve">be </w:t>
      </w:r>
      <w:r w:rsidR="009007CE">
        <w:rPr>
          <w:rFonts w:ascii="Garamond" w:hAnsi="Garamond"/>
          <w:bCs/>
          <w:sz w:val="24"/>
          <w:szCs w:val="24"/>
        </w:rPr>
        <w:t>use</w:t>
      </w:r>
      <w:r w:rsidR="000B4D8F">
        <w:rPr>
          <w:rFonts w:ascii="Garamond" w:hAnsi="Garamond"/>
          <w:bCs/>
          <w:sz w:val="24"/>
          <w:szCs w:val="24"/>
        </w:rPr>
        <w:t>d</w:t>
      </w:r>
      <w:r w:rsidR="009007CE">
        <w:rPr>
          <w:rFonts w:ascii="Garamond" w:hAnsi="Garamond"/>
          <w:bCs/>
          <w:sz w:val="24"/>
          <w:szCs w:val="24"/>
        </w:rPr>
        <w:t xml:space="preserve"> for construction and infrastructure projects of which approximately $60,000,000 will be used to refund currently outstanding commercial paper.</w:t>
      </w:r>
    </w:p>
    <w:p w:rsidR="00F728AF" w:rsidRDefault="00F728AF" w:rsidP="00F573B5">
      <w:pPr>
        <w:jc w:val="both"/>
        <w:rPr>
          <w:rFonts w:ascii="Garamond" w:hAnsi="Garamond"/>
          <w:bCs/>
          <w:sz w:val="24"/>
          <w:szCs w:val="24"/>
        </w:rPr>
      </w:pPr>
      <w:r>
        <w:rPr>
          <w:rFonts w:ascii="Garamond" w:hAnsi="Garamond"/>
          <w:bCs/>
          <w:sz w:val="24"/>
          <w:szCs w:val="24"/>
        </w:rPr>
        <w:t>The Board expects to currently refund a total principal amount of $142,680,000 of which $135,355,000 is from TTUS bonds outstanding</w:t>
      </w:r>
      <w:r w:rsidR="00707609">
        <w:rPr>
          <w:rFonts w:ascii="Garamond" w:hAnsi="Garamond"/>
          <w:bCs/>
          <w:sz w:val="24"/>
          <w:szCs w:val="24"/>
        </w:rPr>
        <w:t xml:space="preserve"> while</w:t>
      </w:r>
      <w:r>
        <w:rPr>
          <w:rFonts w:ascii="Garamond" w:hAnsi="Garamond"/>
          <w:bCs/>
          <w:sz w:val="24"/>
          <w:szCs w:val="24"/>
        </w:rPr>
        <w:t xml:space="preserve"> $7,325,000 is from </w:t>
      </w:r>
      <w:r w:rsidR="00CC2E15">
        <w:rPr>
          <w:rFonts w:ascii="Garamond" w:hAnsi="Garamond"/>
          <w:bCs/>
          <w:sz w:val="24"/>
          <w:szCs w:val="24"/>
        </w:rPr>
        <w:t xml:space="preserve">the </w:t>
      </w:r>
      <w:r>
        <w:rPr>
          <w:rFonts w:ascii="Garamond" w:hAnsi="Garamond"/>
          <w:bCs/>
          <w:sz w:val="24"/>
          <w:szCs w:val="24"/>
        </w:rPr>
        <w:t>San Angelo State portion of</w:t>
      </w:r>
      <w:r w:rsidR="00CC2E15">
        <w:rPr>
          <w:rFonts w:ascii="Garamond" w:hAnsi="Garamond"/>
          <w:bCs/>
          <w:sz w:val="24"/>
          <w:szCs w:val="24"/>
        </w:rPr>
        <w:t xml:space="preserve"> the</w:t>
      </w:r>
      <w:r>
        <w:rPr>
          <w:rFonts w:ascii="Garamond" w:hAnsi="Garamond"/>
          <w:bCs/>
          <w:sz w:val="24"/>
          <w:szCs w:val="24"/>
        </w:rPr>
        <w:t xml:space="preserve"> Texas State University System bonds outstanding</w:t>
      </w:r>
      <w:r w:rsidR="006E5CDB">
        <w:rPr>
          <w:rFonts w:ascii="Garamond" w:hAnsi="Garamond"/>
          <w:bCs/>
          <w:sz w:val="24"/>
          <w:szCs w:val="24"/>
        </w:rPr>
        <w:t xml:space="preserve">. </w:t>
      </w:r>
      <w:r>
        <w:rPr>
          <w:rFonts w:ascii="Garamond" w:hAnsi="Garamond"/>
          <w:bCs/>
          <w:sz w:val="24"/>
          <w:szCs w:val="24"/>
        </w:rPr>
        <w:t>T</w:t>
      </w:r>
      <w:r w:rsidR="00CC2E15">
        <w:rPr>
          <w:rFonts w:ascii="Garamond" w:hAnsi="Garamond"/>
          <w:bCs/>
          <w:sz w:val="24"/>
          <w:szCs w:val="24"/>
        </w:rPr>
        <w:t>he total amount needed for this</w:t>
      </w:r>
      <w:r>
        <w:rPr>
          <w:rFonts w:ascii="Garamond" w:hAnsi="Garamond"/>
          <w:bCs/>
          <w:sz w:val="24"/>
          <w:szCs w:val="24"/>
        </w:rPr>
        <w:t xml:space="preserve"> </w:t>
      </w:r>
      <w:r w:rsidR="00281716">
        <w:rPr>
          <w:rFonts w:ascii="Garamond" w:hAnsi="Garamond"/>
          <w:bCs/>
          <w:sz w:val="24"/>
          <w:szCs w:val="24"/>
        </w:rPr>
        <w:t>refunding</w:t>
      </w:r>
      <w:r>
        <w:rPr>
          <w:rFonts w:ascii="Garamond" w:hAnsi="Garamond"/>
          <w:bCs/>
          <w:sz w:val="24"/>
          <w:szCs w:val="24"/>
        </w:rPr>
        <w:t xml:space="preserve"> is approximately $153,776,502 </w:t>
      </w:r>
      <w:r w:rsidR="00CC2E15">
        <w:rPr>
          <w:rFonts w:ascii="Garamond" w:hAnsi="Garamond"/>
          <w:bCs/>
          <w:sz w:val="24"/>
          <w:szCs w:val="24"/>
        </w:rPr>
        <w:t>including acc</w:t>
      </w:r>
      <w:r w:rsidR="000B4D8F">
        <w:rPr>
          <w:rFonts w:ascii="Garamond" w:hAnsi="Garamond"/>
          <w:bCs/>
          <w:sz w:val="24"/>
          <w:szCs w:val="24"/>
        </w:rPr>
        <w:t>rued</w:t>
      </w:r>
      <w:r w:rsidR="00CC2E15">
        <w:rPr>
          <w:rFonts w:ascii="Garamond" w:hAnsi="Garamond"/>
          <w:bCs/>
          <w:sz w:val="24"/>
          <w:szCs w:val="24"/>
        </w:rPr>
        <w:t xml:space="preserve"> interest</w:t>
      </w:r>
      <w:r w:rsidR="006E5CDB">
        <w:rPr>
          <w:rFonts w:ascii="Garamond" w:hAnsi="Garamond"/>
          <w:bCs/>
          <w:sz w:val="24"/>
          <w:szCs w:val="24"/>
        </w:rPr>
        <w:t xml:space="preserve">. </w:t>
      </w:r>
      <w:r w:rsidR="005978E7">
        <w:rPr>
          <w:rFonts w:ascii="Garamond" w:hAnsi="Garamond"/>
          <w:bCs/>
          <w:sz w:val="24"/>
          <w:szCs w:val="24"/>
        </w:rPr>
        <w:t>Additionally</w:t>
      </w:r>
      <w:r w:rsidR="00CC2E15">
        <w:rPr>
          <w:rFonts w:ascii="Garamond" w:hAnsi="Garamond"/>
          <w:bCs/>
          <w:sz w:val="24"/>
          <w:szCs w:val="24"/>
        </w:rPr>
        <w:t xml:space="preserve">, </w:t>
      </w:r>
      <w:r>
        <w:rPr>
          <w:rFonts w:ascii="Garamond" w:hAnsi="Garamond"/>
          <w:bCs/>
          <w:sz w:val="24"/>
          <w:szCs w:val="24"/>
        </w:rPr>
        <w:t>the anticipated NPV savings is 4.5%.</w:t>
      </w:r>
    </w:p>
    <w:p w:rsidR="00F728AF" w:rsidRDefault="00F728AF" w:rsidP="00F573B5">
      <w:pPr>
        <w:jc w:val="both"/>
        <w:rPr>
          <w:rFonts w:ascii="Garamond" w:hAnsi="Garamond"/>
          <w:bCs/>
          <w:sz w:val="24"/>
          <w:szCs w:val="24"/>
        </w:rPr>
      </w:pPr>
      <w:r>
        <w:rPr>
          <w:rFonts w:ascii="Garamond" w:hAnsi="Garamond"/>
          <w:bCs/>
          <w:sz w:val="24"/>
          <w:szCs w:val="24"/>
        </w:rPr>
        <w:t>The Board adopted and authorized the Twelfth Supplemental Resolution authorizing the issuance of the bonds at its August 8, 2008 meeting</w:t>
      </w:r>
      <w:r w:rsidR="006E5CDB">
        <w:rPr>
          <w:rFonts w:ascii="Garamond" w:hAnsi="Garamond"/>
          <w:bCs/>
          <w:sz w:val="24"/>
          <w:szCs w:val="24"/>
        </w:rPr>
        <w:t xml:space="preserve">. </w:t>
      </w:r>
      <w:r>
        <w:rPr>
          <w:rFonts w:ascii="Garamond" w:hAnsi="Garamond"/>
          <w:bCs/>
          <w:sz w:val="24"/>
          <w:szCs w:val="24"/>
        </w:rPr>
        <w:t>The Texas Higher Education Coordinating Board appr</w:t>
      </w:r>
      <w:r w:rsidR="00CC2E15">
        <w:rPr>
          <w:rFonts w:ascii="Garamond" w:hAnsi="Garamond"/>
          <w:bCs/>
          <w:sz w:val="24"/>
          <w:szCs w:val="24"/>
        </w:rPr>
        <w:t xml:space="preserve">oved all projects through approval letters </w:t>
      </w:r>
      <w:r>
        <w:rPr>
          <w:rFonts w:ascii="Garamond" w:hAnsi="Garamond"/>
          <w:bCs/>
          <w:sz w:val="24"/>
          <w:szCs w:val="24"/>
        </w:rPr>
        <w:t>with various dates from 8/31/2006 through 8/21/2008.</w:t>
      </w:r>
      <w:r>
        <w:rPr>
          <w:rFonts w:ascii="Garamond" w:hAnsi="Garamond"/>
          <w:bCs/>
          <w:sz w:val="24"/>
          <w:szCs w:val="24"/>
        </w:rPr>
        <w:tab/>
      </w:r>
    </w:p>
    <w:p w:rsidR="00EC1435" w:rsidRDefault="004B4D49" w:rsidP="00F573B5">
      <w:pPr>
        <w:jc w:val="both"/>
        <w:rPr>
          <w:rFonts w:ascii="Garamond" w:hAnsi="Garamond"/>
          <w:bCs/>
          <w:sz w:val="24"/>
          <w:szCs w:val="24"/>
        </w:rPr>
      </w:pPr>
      <w:r>
        <w:rPr>
          <w:rFonts w:ascii="Garamond" w:hAnsi="Garamond"/>
          <w:bCs/>
          <w:sz w:val="24"/>
          <w:szCs w:val="24"/>
        </w:rPr>
        <w:t xml:space="preserve">Jim Brunjes </w:t>
      </w:r>
      <w:r w:rsidR="00450200">
        <w:rPr>
          <w:rFonts w:ascii="Garamond" w:hAnsi="Garamond"/>
          <w:bCs/>
          <w:sz w:val="24"/>
          <w:szCs w:val="24"/>
        </w:rPr>
        <w:t xml:space="preserve">commented </w:t>
      </w:r>
      <w:r>
        <w:rPr>
          <w:rFonts w:ascii="Garamond" w:hAnsi="Garamond"/>
          <w:bCs/>
          <w:sz w:val="24"/>
          <w:szCs w:val="24"/>
        </w:rPr>
        <w:t>that the majority of the new bond</w:t>
      </w:r>
      <w:r w:rsidR="00237F52">
        <w:rPr>
          <w:rFonts w:ascii="Garamond" w:hAnsi="Garamond"/>
          <w:bCs/>
          <w:sz w:val="24"/>
          <w:szCs w:val="24"/>
        </w:rPr>
        <w:t xml:space="preserve">s </w:t>
      </w:r>
      <w:r w:rsidR="002E51CA">
        <w:rPr>
          <w:rFonts w:ascii="Garamond" w:hAnsi="Garamond"/>
          <w:bCs/>
          <w:sz w:val="24"/>
          <w:szCs w:val="24"/>
        </w:rPr>
        <w:t>were the</w:t>
      </w:r>
      <w:r w:rsidR="00450200">
        <w:rPr>
          <w:rFonts w:ascii="Garamond" w:hAnsi="Garamond"/>
          <w:bCs/>
          <w:sz w:val="24"/>
          <w:szCs w:val="24"/>
        </w:rPr>
        <w:t xml:space="preserve"> University’s</w:t>
      </w:r>
      <w:r>
        <w:rPr>
          <w:rFonts w:ascii="Garamond" w:hAnsi="Garamond"/>
          <w:bCs/>
          <w:sz w:val="24"/>
          <w:szCs w:val="24"/>
        </w:rPr>
        <w:t xml:space="preserve"> tuition revenue bonds that were authorized by </w:t>
      </w:r>
      <w:r w:rsidR="00237F52">
        <w:rPr>
          <w:rFonts w:ascii="Garamond" w:hAnsi="Garamond"/>
          <w:bCs/>
          <w:sz w:val="24"/>
          <w:szCs w:val="24"/>
        </w:rPr>
        <w:t xml:space="preserve">the </w:t>
      </w:r>
      <w:r>
        <w:rPr>
          <w:rFonts w:ascii="Garamond" w:hAnsi="Garamond"/>
          <w:bCs/>
          <w:sz w:val="24"/>
          <w:szCs w:val="24"/>
        </w:rPr>
        <w:t>79</w:t>
      </w:r>
      <w:r w:rsidRPr="004B4D49">
        <w:rPr>
          <w:rFonts w:ascii="Garamond" w:hAnsi="Garamond"/>
          <w:bCs/>
          <w:sz w:val="24"/>
          <w:szCs w:val="24"/>
          <w:vertAlign w:val="superscript"/>
        </w:rPr>
        <w:t>th</w:t>
      </w:r>
      <w:r>
        <w:rPr>
          <w:rFonts w:ascii="Garamond" w:hAnsi="Garamond"/>
          <w:bCs/>
          <w:sz w:val="24"/>
          <w:szCs w:val="24"/>
        </w:rPr>
        <w:t xml:space="preserve"> Legislature in the 3</w:t>
      </w:r>
      <w:r w:rsidRPr="004B4D49">
        <w:rPr>
          <w:rFonts w:ascii="Garamond" w:hAnsi="Garamond"/>
          <w:bCs/>
          <w:sz w:val="24"/>
          <w:szCs w:val="24"/>
          <w:vertAlign w:val="superscript"/>
        </w:rPr>
        <w:t>rd</w:t>
      </w:r>
      <w:r w:rsidR="00B419E1">
        <w:rPr>
          <w:rFonts w:ascii="Garamond" w:hAnsi="Garamond"/>
          <w:bCs/>
          <w:sz w:val="24"/>
          <w:szCs w:val="24"/>
        </w:rPr>
        <w:t xml:space="preserve"> called session. </w:t>
      </w:r>
    </w:p>
    <w:p w:rsidR="005978E7" w:rsidRDefault="005978E7" w:rsidP="00F573B5">
      <w:pPr>
        <w:jc w:val="both"/>
        <w:rPr>
          <w:rFonts w:ascii="Garamond" w:hAnsi="Garamond"/>
          <w:bCs/>
          <w:sz w:val="24"/>
          <w:szCs w:val="24"/>
        </w:rPr>
      </w:pPr>
      <w:r>
        <w:rPr>
          <w:rFonts w:ascii="Garamond" w:hAnsi="Garamond"/>
          <w:bCs/>
          <w:sz w:val="24"/>
          <w:szCs w:val="24"/>
        </w:rPr>
        <w:t>On September 11</w:t>
      </w:r>
      <w:r w:rsidRPr="005978E7">
        <w:rPr>
          <w:rFonts w:ascii="Garamond" w:hAnsi="Garamond"/>
          <w:bCs/>
          <w:sz w:val="24"/>
          <w:szCs w:val="24"/>
          <w:vertAlign w:val="superscript"/>
        </w:rPr>
        <w:t>th</w:t>
      </w:r>
      <w:r>
        <w:rPr>
          <w:rFonts w:ascii="Garamond" w:hAnsi="Garamond"/>
          <w:bCs/>
          <w:sz w:val="24"/>
          <w:szCs w:val="24"/>
        </w:rPr>
        <w:t>, 2007 t</w:t>
      </w:r>
      <w:r w:rsidR="00965636">
        <w:rPr>
          <w:rFonts w:ascii="Garamond" w:hAnsi="Garamond"/>
          <w:bCs/>
          <w:sz w:val="24"/>
          <w:szCs w:val="24"/>
        </w:rPr>
        <w:t xml:space="preserve">he </w:t>
      </w:r>
      <w:r w:rsidR="00B419E1">
        <w:rPr>
          <w:rFonts w:ascii="Garamond" w:hAnsi="Garamond"/>
          <w:bCs/>
          <w:sz w:val="24"/>
          <w:szCs w:val="24"/>
        </w:rPr>
        <w:t xml:space="preserve">TTUS board passed </w:t>
      </w:r>
      <w:r>
        <w:rPr>
          <w:rFonts w:ascii="Garamond" w:hAnsi="Garamond"/>
          <w:bCs/>
          <w:sz w:val="24"/>
          <w:szCs w:val="24"/>
        </w:rPr>
        <w:t>a</w:t>
      </w:r>
      <w:r w:rsidR="00B419E1">
        <w:rPr>
          <w:rFonts w:ascii="Garamond" w:hAnsi="Garamond"/>
          <w:bCs/>
          <w:sz w:val="24"/>
          <w:szCs w:val="24"/>
        </w:rPr>
        <w:t xml:space="preserve"> b</w:t>
      </w:r>
      <w:r w:rsidR="00237F52">
        <w:rPr>
          <w:rFonts w:ascii="Garamond" w:hAnsi="Garamond"/>
          <w:bCs/>
          <w:sz w:val="24"/>
          <w:szCs w:val="24"/>
        </w:rPr>
        <w:t>inding resolution for San Angelo State</w:t>
      </w:r>
      <w:r w:rsidR="000B4D8F">
        <w:rPr>
          <w:rFonts w:ascii="Garamond" w:hAnsi="Garamond"/>
          <w:bCs/>
          <w:sz w:val="24"/>
          <w:szCs w:val="24"/>
        </w:rPr>
        <w:t xml:space="preserve"> that</w:t>
      </w:r>
      <w:r w:rsidR="00965636">
        <w:rPr>
          <w:rFonts w:ascii="Garamond" w:hAnsi="Garamond"/>
          <w:bCs/>
          <w:sz w:val="24"/>
          <w:szCs w:val="24"/>
        </w:rPr>
        <w:t xml:space="preserve"> commit</w:t>
      </w:r>
      <w:r w:rsidR="000B4D8F">
        <w:rPr>
          <w:rFonts w:ascii="Garamond" w:hAnsi="Garamond"/>
          <w:bCs/>
          <w:sz w:val="24"/>
          <w:szCs w:val="24"/>
        </w:rPr>
        <w:t>s</w:t>
      </w:r>
      <w:r w:rsidR="00237F52">
        <w:rPr>
          <w:rFonts w:ascii="Garamond" w:hAnsi="Garamond"/>
          <w:bCs/>
          <w:sz w:val="24"/>
          <w:szCs w:val="24"/>
        </w:rPr>
        <w:t xml:space="preserve"> </w:t>
      </w:r>
      <w:r>
        <w:rPr>
          <w:rFonts w:ascii="Garamond" w:hAnsi="Garamond"/>
          <w:bCs/>
          <w:sz w:val="24"/>
          <w:szCs w:val="24"/>
        </w:rPr>
        <w:t>TTUS</w:t>
      </w:r>
      <w:r w:rsidR="00B419E1">
        <w:rPr>
          <w:rFonts w:ascii="Garamond" w:hAnsi="Garamond"/>
          <w:bCs/>
          <w:sz w:val="24"/>
          <w:szCs w:val="24"/>
        </w:rPr>
        <w:t xml:space="preserve"> </w:t>
      </w:r>
      <w:r w:rsidR="00EC1435">
        <w:rPr>
          <w:rFonts w:ascii="Garamond" w:hAnsi="Garamond"/>
          <w:bCs/>
          <w:sz w:val="24"/>
          <w:szCs w:val="24"/>
        </w:rPr>
        <w:t xml:space="preserve">to </w:t>
      </w:r>
      <w:r w:rsidR="00B419E1">
        <w:rPr>
          <w:rFonts w:ascii="Garamond" w:hAnsi="Garamond"/>
          <w:bCs/>
          <w:sz w:val="24"/>
          <w:szCs w:val="24"/>
        </w:rPr>
        <w:t>pay debt</w:t>
      </w:r>
      <w:r w:rsidR="000B4D8F">
        <w:rPr>
          <w:rFonts w:ascii="Garamond" w:hAnsi="Garamond"/>
          <w:bCs/>
          <w:sz w:val="24"/>
          <w:szCs w:val="24"/>
        </w:rPr>
        <w:t>-service for the debt</w:t>
      </w:r>
      <w:r w:rsidR="00B419E1">
        <w:rPr>
          <w:rFonts w:ascii="Garamond" w:hAnsi="Garamond"/>
          <w:bCs/>
          <w:sz w:val="24"/>
          <w:szCs w:val="24"/>
        </w:rPr>
        <w:t xml:space="preserve"> tha</w:t>
      </w:r>
      <w:r w:rsidR="00EC1435">
        <w:rPr>
          <w:rFonts w:ascii="Garamond" w:hAnsi="Garamond"/>
          <w:bCs/>
          <w:sz w:val="24"/>
          <w:szCs w:val="24"/>
        </w:rPr>
        <w:t>t had been issued on behalf of San Angelo S</w:t>
      </w:r>
      <w:r w:rsidR="00B419E1">
        <w:rPr>
          <w:rFonts w:ascii="Garamond" w:hAnsi="Garamond"/>
          <w:bCs/>
          <w:sz w:val="24"/>
          <w:szCs w:val="24"/>
        </w:rPr>
        <w:t xml:space="preserve">tate </w:t>
      </w:r>
      <w:r w:rsidR="00EC1435">
        <w:rPr>
          <w:rFonts w:ascii="Garamond" w:hAnsi="Garamond"/>
          <w:bCs/>
          <w:sz w:val="24"/>
          <w:szCs w:val="24"/>
        </w:rPr>
        <w:t>University by the T</w:t>
      </w:r>
      <w:r w:rsidR="00B419E1">
        <w:rPr>
          <w:rFonts w:ascii="Garamond" w:hAnsi="Garamond"/>
          <w:bCs/>
          <w:sz w:val="24"/>
          <w:szCs w:val="24"/>
        </w:rPr>
        <w:t xml:space="preserve">exas </w:t>
      </w:r>
      <w:r w:rsidR="00EC1435">
        <w:rPr>
          <w:rFonts w:ascii="Garamond" w:hAnsi="Garamond"/>
          <w:bCs/>
          <w:sz w:val="24"/>
          <w:szCs w:val="24"/>
        </w:rPr>
        <w:t>S</w:t>
      </w:r>
      <w:r w:rsidR="00B419E1">
        <w:rPr>
          <w:rFonts w:ascii="Garamond" w:hAnsi="Garamond"/>
          <w:bCs/>
          <w:sz w:val="24"/>
          <w:szCs w:val="24"/>
        </w:rPr>
        <w:t xml:space="preserve">tate </w:t>
      </w:r>
      <w:r w:rsidR="00EC1435">
        <w:rPr>
          <w:rFonts w:ascii="Garamond" w:hAnsi="Garamond"/>
          <w:bCs/>
          <w:sz w:val="24"/>
          <w:szCs w:val="24"/>
        </w:rPr>
        <w:t>U</w:t>
      </w:r>
      <w:r w:rsidR="00B419E1">
        <w:rPr>
          <w:rFonts w:ascii="Garamond" w:hAnsi="Garamond"/>
          <w:bCs/>
          <w:sz w:val="24"/>
          <w:szCs w:val="24"/>
        </w:rPr>
        <w:t xml:space="preserve">niversity </w:t>
      </w:r>
      <w:r w:rsidR="00EC1435">
        <w:rPr>
          <w:rFonts w:ascii="Garamond" w:hAnsi="Garamond"/>
          <w:bCs/>
          <w:sz w:val="24"/>
          <w:szCs w:val="24"/>
        </w:rPr>
        <w:t>S</w:t>
      </w:r>
      <w:r w:rsidR="00B419E1">
        <w:rPr>
          <w:rFonts w:ascii="Garamond" w:hAnsi="Garamond"/>
          <w:bCs/>
          <w:sz w:val="24"/>
          <w:szCs w:val="24"/>
        </w:rPr>
        <w:t>ystem</w:t>
      </w:r>
      <w:r w:rsidR="006E5CDB">
        <w:rPr>
          <w:rFonts w:ascii="Garamond" w:hAnsi="Garamond"/>
          <w:bCs/>
          <w:sz w:val="24"/>
          <w:szCs w:val="24"/>
        </w:rPr>
        <w:t xml:space="preserve">. </w:t>
      </w:r>
      <w:r w:rsidR="00EC1435">
        <w:rPr>
          <w:rFonts w:ascii="Garamond" w:hAnsi="Garamond"/>
          <w:bCs/>
          <w:sz w:val="24"/>
          <w:szCs w:val="24"/>
        </w:rPr>
        <w:t xml:space="preserve">TTUS </w:t>
      </w:r>
      <w:r w:rsidR="00B419E1">
        <w:rPr>
          <w:rFonts w:ascii="Garamond" w:hAnsi="Garamond"/>
          <w:bCs/>
          <w:sz w:val="24"/>
          <w:szCs w:val="24"/>
        </w:rPr>
        <w:t xml:space="preserve">made </w:t>
      </w:r>
      <w:r w:rsidR="00965636">
        <w:rPr>
          <w:rFonts w:ascii="Garamond" w:hAnsi="Garamond"/>
          <w:bCs/>
          <w:sz w:val="24"/>
          <w:szCs w:val="24"/>
        </w:rPr>
        <w:t>debt</w:t>
      </w:r>
      <w:r w:rsidR="000B4D8F">
        <w:rPr>
          <w:rFonts w:ascii="Garamond" w:hAnsi="Garamond"/>
          <w:bCs/>
          <w:sz w:val="24"/>
          <w:szCs w:val="24"/>
        </w:rPr>
        <w:t>-service</w:t>
      </w:r>
      <w:r w:rsidR="00965636">
        <w:rPr>
          <w:rFonts w:ascii="Garamond" w:hAnsi="Garamond"/>
          <w:bCs/>
          <w:sz w:val="24"/>
          <w:szCs w:val="24"/>
        </w:rPr>
        <w:t xml:space="preserve"> payments on </w:t>
      </w:r>
      <w:r w:rsidR="00EC1435">
        <w:rPr>
          <w:rFonts w:ascii="Garamond" w:hAnsi="Garamond"/>
          <w:bCs/>
          <w:sz w:val="24"/>
          <w:szCs w:val="24"/>
        </w:rPr>
        <w:t>September 15, 2007</w:t>
      </w:r>
      <w:r w:rsidR="00965636">
        <w:rPr>
          <w:rFonts w:ascii="Garamond" w:hAnsi="Garamond"/>
          <w:bCs/>
          <w:sz w:val="24"/>
          <w:szCs w:val="24"/>
        </w:rPr>
        <w:t xml:space="preserve"> and</w:t>
      </w:r>
      <w:r w:rsidR="00EC1435">
        <w:rPr>
          <w:rFonts w:ascii="Garamond" w:hAnsi="Garamond"/>
          <w:bCs/>
          <w:sz w:val="24"/>
          <w:szCs w:val="24"/>
        </w:rPr>
        <w:t xml:space="preserve"> </w:t>
      </w:r>
      <w:r w:rsidR="00B419E1">
        <w:rPr>
          <w:rFonts w:ascii="Garamond" w:hAnsi="Garamond"/>
          <w:bCs/>
          <w:sz w:val="24"/>
          <w:szCs w:val="24"/>
        </w:rPr>
        <w:t>March 15, 2008</w:t>
      </w:r>
      <w:r w:rsidR="000B4D8F">
        <w:rPr>
          <w:rFonts w:ascii="Garamond" w:hAnsi="Garamond"/>
          <w:bCs/>
          <w:sz w:val="24"/>
          <w:szCs w:val="24"/>
        </w:rPr>
        <w:t>, and t</w:t>
      </w:r>
      <w:r w:rsidR="00B419E1">
        <w:rPr>
          <w:rFonts w:ascii="Garamond" w:hAnsi="Garamond"/>
          <w:bCs/>
          <w:sz w:val="24"/>
          <w:szCs w:val="24"/>
        </w:rPr>
        <w:t xml:space="preserve">he next payment </w:t>
      </w:r>
      <w:r w:rsidR="00EC1435">
        <w:rPr>
          <w:rFonts w:ascii="Garamond" w:hAnsi="Garamond"/>
          <w:bCs/>
          <w:sz w:val="24"/>
          <w:szCs w:val="24"/>
        </w:rPr>
        <w:t xml:space="preserve">will be made </w:t>
      </w:r>
      <w:r w:rsidR="00B419E1">
        <w:rPr>
          <w:rFonts w:ascii="Garamond" w:hAnsi="Garamond"/>
          <w:bCs/>
          <w:sz w:val="24"/>
          <w:szCs w:val="24"/>
        </w:rPr>
        <w:t xml:space="preserve">on </w:t>
      </w:r>
      <w:r w:rsidR="00EC1435">
        <w:rPr>
          <w:rFonts w:ascii="Garamond" w:hAnsi="Garamond"/>
          <w:bCs/>
          <w:sz w:val="24"/>
          <w:szCs w:val="24"/>
        </w:rPr>
        <w:t>September 15, 2008</w:t>
      </w:r>
      <w:r w:rsidR="006E5CDB">
        <w:rPr>
          <w:rFonts w:ascii="Garamond" w:hAnsi="Garamond"/>
          <w:bCs/>
          <w:sz w:val="24"/>
          <w:szCs w:val="24"/>
        </w:rPr>
        <w:t xml:space="preserve">. </w:t>
      </w:r>
    </w:p>
    <w:p w:rsidR="00A0238D" w:rsidRDefault="005978E7" w:rsidP="00236D94">
      <w:pPr>
        <w:jc w:val="both"/>
        <w:rPr>
          <w:rFonts w:ascii="Garamond" w:hAnsi="Garamond"/>
          <w:bCs/>
          <w:sz w:val="24"/>
          <w:szCs w:val="24"/>
        </w:rPr>
      </w:pPr>
      <w:r>
        <w:rPr>
          <w:rFonts w:ascii="Garamond" w:hAnsi="Garamond"/>
          <w:bCs/>
          <w:sz w:val="24"/>
          <w:szCs w:val="24"/>
        </w:rPr>
        <w:t>Mr. Brunjes</w:t>
      </w:r>
      <w:r w:rsidR="00965636">
        <w:rPr>
          <w:rFonts w:ascii="Garamond" w:hAnsi="Garamond"/>
          <w:bCs/>
          <w:sz w:val="24"/>
          <w:szCs w:val="24"/>
        </w:rPr>
        <w:t xml:space="preserve"> </w:t>
      </w:r>
      <w:r w:rsidR="00236D94">
        <w:rPr>
          <w:rFonts w:ascii="Garamond" w:hAnsi="Garamond"/>
          <w:bCs/>
          <w:sz w:val="24"/>
          <w:szCs w:val="24"/>
        </w:rPr>
        <w:t>stated</w:t>
      </w:r>
      <w:r w:rsidR="00965636">
        <w:rPr>
          <w:rFonts w:ascii="Garamond" w:hAnsi="Garamond"/>
          <w:bCs/>
          <w:sz w:val="24"/>
          <w:szCs w:val="24"/>
        </w:rPr>
        <w:t xml:space="preserve"> that </w:t>
      </w:r>
      <w:r w:rsidR="00236D94">
        <w:rPr>
          <w:rFonts w:ascii="Garamond" w:hAnsi="Garamond"/>
          <w:bCs/>
          <w:sz w:val="24"/>
          <w:szCs w:val="24"/>
        </w:rPr>
        <w:t xml:space="preserve">additional </w:t>
      </w:r>
      <w:r w:rsidR="00B419E1">
        <w:rPr>
          <w:rFonts w:ascii="Garamond" w:hAnsi="Garamond"/>
          <w:bCs/>
          <w:sz w:val="24"/>
          <w:szCs w:val="24"/>
        </w:rPr>
        <w:t>discussion</w:t>
      </w:r>
      <w:r w:rsidR="00236D94">
        <w:rPr>
          <w:rFonts w:ascii="Garamond" w:hAnsi="Garamond"/>
          <w:bCs/>
          <w:sz w:val="24"/>
          <w:szCs w:val="24"/>
        </w:rPr>
        <w:t xml:space="preserve">s with TSUS have resulted in an agreement for a note to be given from TTIS to TSUS that will establish the TTUS debt assumed on behalf of San Angelo State University as parity debt within the Texas Tech University System Revenue Financing System. The note will not affect the rating of Aa3 for the Texas Tech University System. </w:t>
      </w:r>
      <w:r w:rsidR="00116D5F">
        <w:rPr>
          <w:rFonts w:ascii="Garamond" w:hAnsi="Garamond"/>
          <w:bCs/>
          <w:sz w:val="24"/>
          <w:szCs w:val="24"/>
        </w:rPr>
        <w:t>Th</w:t>
      </w:r>
      <w:r w:rsidR="00236D94">
        <w:rPr>
          <w:rFonts w:ascii="Garamond" w:hAnsi="Garamond"/>
          <w:bCs/>
          <w:sz w:val="24"/>
          <w:szCs w:val="24"/>
        </w:rPr>
        <w:t>e</w:t>
      </w:r>
      <w:r w:rsidR="00116D5F">
        <w:rPr>
          <w:rFonts w:ascii="Garamond" w:hAnsi="Garamond"/>
          <w:bCs/>
          <w:sz w:val="24"/>
          <w:szCs w:val="24"/>
        </w:rPr>
        <w:t xml:space="preserve"> note </w:t>
      </w:r>
      <w:r w:rsidR="00236D94">
        <w:rPr>
          <w:rFonts w:ascii="Garamond" w:hAnsi="Garamond"/>
          <w:bCs/>
          <w:sz w:val="24"/>
          <w:szCs w:val="24"/>
        </w:rPr>
        <w:t xml:space="preserve">agreement </w:t>
      </w:r>
      <w:r w:rsidR="00EC1435">
        <w:rPr>
          <w:rFonts w:ascii="Garamond" w:hAnsi="Garamond"/>
          <w:bCs/>
          <w:sz w:val="24"/>
          <w:szCs w:val="24"/>
        </w:rPr>
        <w:t>is expected to be approved by the</w:t>
      </w:r>
      <w:r w:rsidR="00236D94">
        <w:rPr>
          <w:rFonts w:ascii="Garamond" w:hAnsi="Garamond"/>
          <w:bCs/>
          <w:sz w:val="24"/>
          <w:szCs w:val="24"/>
        </w:rPr>
        <w:t xml:space="preserve"> TTUS</w:t>
      </w:r>
      <w:r w:rsidR="00EC1435">
        <w:rPr>
          <w:rFonts w:ascii="Garamond" w:hAnsi="Garamond"/>
          <w:bCs/>
          <w:sz w:val="24"/>
          <w:szCs w:val="24"/>
        </w:rPr>
        <w:t xml:space="preserve"> Board of Regents this Friday at 11:15 a.m</w:t>
      </w:r>
      <w:r w:rsidR="00236D94">
        <w:rPr>
          <w:rFonts w:ascii="Garamond" w:hAnsi="Garamond"/>
          <w:bCs/>
          <w:sz w:val="24"/>
          <w:szCs w:val="24"/>
        </w:rPr>
        <w:t>.</w:t>
      </w:r>
      <w:r w:rsidR="00236D94" w:rsidDel="00236D94">
        <w:rPr>
          <w:rFonts w:ascii="Garamond" w:hAnsi="Garamond"/>
          <w:bCs/>
          <w:sz w:val="24"/>
          <w:szCs w:val="24"/>
        </w:rPr>
        <w:t xml:space="preserve"> </w:t>
      </w:r>
    </w:p>
    <w:p w:rsidR="00611C6F" w:rsidRDefault="00E22489" w:rsidP="00236D94">
      <w:pPr>
        <w:jc w:val="both"/>
        <w:rPr>
          <w:rFonts w:ascii="Garamond" w:hAnsi="Garamond"/>
          <w:bCs/>
          <w:sz w:val="24"/>
          <w:szCs w:val="24"/>
        </w:rPr>
      </w:pPr>
      <w:r w:rsidRPr="003213AA">
        <w:rPr>
          <w:rFonts w:ascii="Garamond" w:hAnsi="Garamond"/>
          <w:bCs/>
          <w:sz w:val="24"/>
          <w:szCs w:val="24"/>
        </w:rPr>
        <w:t xml:space="preserve">Bob Kline requested that Texas Tech University submit a notification </w:t>
      </w:r>
      <w:r w:rsidR="00A0238D" w:rsidRPr="003213AA">
        <w:rPr>
          <w:rFonts w:ascii="Garamond" w:hAnsi="Garamond"/>
          <w:bCs/>
          <w:sz w:val="24"/>
          <w:szCs w:val="24"/>
        </w:rPr>
        <w:t xml:space="preserve">to the BFO </w:t>
      </w:r>
      <w:r w:rsidRPr="003213AA">
        <w:rPr>
          <w:rFonts w:ascii="Garamond" w:hAnsi="Garamond"/>
          <w:bCs/>
          <w:sz w:val="24"/>
          <w:szCs w:val="24"/>
        </w:rPr>
        <w:t xml:space="preserve">when </w:t>
      </w:r>
      <w:r w:rsidR="00A0238D" w:rsidRPr="003213AA">
        <w:rPr>
          <w:rFonts w:ascii="Garamond" w:hAnsi="Garamond"/>
          <w:bCs/>
          <w:sz w:val="24"/>
          <w:szCs w:val="24"/>
        </w:rPr>
        <w:t>the note agreement is</w:t>
      </w:r>
      <w:r w:rsidRPr="003213AA">
        <w:rPr>
          <w:rFonts w:ascii="Garamond" w:hAnsi="Garamond"/>
          <w:bCs/>
          <w:sz w:val="24"/>
          <w:szCs w:val="24"/>
        </w:rPr>
        <w:t xml:space="preserve"> approved.</w:t>
      </w:r>
      <w:r w:rsidR="00E17A73">
        <w:rPr>
          <w:rFonts w:ascii="Garamond" w:hAnsi="Garamond"/>
          <w:bCs/>
          <w:sz w:val="24"/>
          <w:szCs w:val="24"/>
        </w:rPr>
        <w:t xml:space="preserve"> As of 11/05/08 an agreement has not been approved.</w:t>
      </w:r>
    </w:p>
    <w:p w:rsidR="00807EE7" w:rsidRPr="00D901CD" w:rsidRDefault="00096356" w:rsidP="00D901CD">
      <w:pPr>
        <w:ind w:left="540" w:hanging="540"/>
        <w:rPr>
          <w:rFonts w:ascii="Garamond" w:hAnsi="Garamond"/>
          <w:b/>
          <w:sz w:val="24"/>
          <w:szCs w:val="24"/>
        </w:rPr>
      </w:pPr>
      <w:r w:rsidRPr="00BA48EE">
        <w:rPr>
          <w:rFonts w:ascii="Garamond" w:hAnsi="Garamond"/>
          <w:b/>
          <w:sz w:val="24"/>
          <w:szCs w:val="24"/>
        </w:rPr>
        <w:t>V.</w:t>
      </w:r>
      <w:r w:rsidRPr="00BA48EE">
        <w:rPr>
          <w:rFonts w:ascii="Garamond" w:hAnsi="Garamond"/>
          <w:b/>
          <w:sz w:val="24"/>
          <w:szCs w:val="24"/>
        </w:rPr>
        <w:tab/>
      </w:r>
      <w:r w:rsidRPr="00563B0F">
        <w:rPr>
          <w:rFonts w:ascii="Garamond" w:hAnsi="Garamond"/>
          <w:b/>
          <w:sz w:val="24"/>
          <w:szCs w:val="24"/>
        </w:rPr>
        <w:t xml:space="preserve">EXEMPT – </w:t>
      </w:r>
      <w:r w:rsidR="00563B0F">
        <w:rPr>
          <w:rFonts w:ascii="Garamond" w:hAnsi="Garamond"/>
          <w:b/>
          <w:sz w:val="24"/>
          <w:szCs w:val="24"/>
        </w:rPr>
        <w:t>Veteran</w:t>
      </w:r>
      <w:r w:rsidR="00F573B5" w:rsidRPr="00563B0F">
        <w:rPr>
          <w:rFonts w:ascii="Garamond" w:hAnsi="Garamond"/>
          <w:b/>
          <w:sz w:val="24"/>
          <w:szCs w:val="24"/>
        </w:rPr>
        <w:t>s</w:t>
      </w:r>
      <w:r w:rsidR="00563B0F">
        <w:rPr>
          <w:rFonts w:ascii="Garamond" w:hAnsi="Garamond"/>
          <w:b/>
          <w:sz w:val="24"/>
          <w:szCs w:val="24"/>
        </w:rPr>
        <w:t>’</w:t>
      </w:r>
      <w:r w:rsidR="00F573B5" w:rsidRPr="00563B0F">
        <w:rPr>
          <w:rFonts w:ascii="Garamond" w:hAnsi="Garamond"/>
          <w:b/>
          <w:sz w:val="24"/>
          <w:szCs w:val="24"/>
        </w:rPr>
        <w:t xml:space="preserve"> Land Board of the State of Texas, Veterans’ Housing Assistant Program, Fund II Series 2008B Bonds</w:t>
      </w:r>
    </w:p>
    <w:p w:rsidR="00F573B5" w:rsidRDefault="00807EE7" w:rsidP="00F573B5">
      <w:pPr>
        <w:rPr>
          <w:rFonts w:ascii="Garamond" w:hAnsi="Garamond"/>
          <w:sz w:val="24"/>
          <w:szCs w:val="24"/>
        </w:rPr>
      </w:pPr>
      <w:r w:rsidRPr="00BA48EE">
        <w:rPr>
          <w:rFonts w:ascii="Garamond" w:hAnsi="Garamond"/>
          <w:sz w:val="24"/>
          <w:szCs w:val="24"/>
        </w:rPr>
        <w:t xml:space="preserve">This transaction </w:t>
      </w:r>
      <w:r w:rsidR="00F573B5">
        <w:rPr>
          <w:rFonts w:ascii="Garamond" w:hAnsi="Garamond"/>
          <w:sz w:val="24"/>
          <w:szCs w:val="24"/>
        </w:rPr>
        <w:t xml:space="preserve">was approved on the exempt track on August 29, 2008. </w:t>
      </w:r>
    </w:p>
    <w:p w:rsidR="005773D0" w:rsidRPr="00D901CD" w:rsidRDefault="00096356" w:rsidP="004922F9">
      <w:pPr>
        <w:numPr>
          <w:ilvl w:val="0"/>
          <w:numId w:val="3"/>
        </w:numPr>
        <w:tabs>
          <w:tab w:val="clear" w:pos="1080"/>
          <w:tab w:val="num" w:pos="540"/>
        </w:tabs>
        <w:ind w:left="540" w:hanging="540"/>
        <w:rPr>
          <w:rFonts w:ascii="Garamond" w:hAnsi="Garamond"/>
          <w:b/>
          <w:sz w:val="24"/>
          <w:szCs w:val="24"/>
        </w:rPr>
      </w:pPr>
      <w:r w:rsidRPr="00BA48EE">
        <w:rPr>
          <w:rFonts w:ascii="Garamond" w:hAnsi="Garamond"/>
          <w:b/>
          <w:sz w:val="24"/>
          <w:szCs w:val="24"/>
        </w:rPr>
        <w:t xml:space="preserve">Texas </w:t>
      </w:r>
      <w:r w:rsidR="00F573B5">
        <w:rPr>
          <w:rFonts w:ascii="Garamond" w:hAnsi="Garamond"/>
          <w:b/>
          <w:sz w:val="24"/>
          <w:szCs w:val="24"/>
        </w:rPr>
        <w:t xml:space="preserve">State Technical College (TSTC) System, Revenue Financing Bonds, Series 2008A </w:t>
      </w:r>
      <w:r w:rsidRPr="00BA48EE">
        <w:rPr>
          <w:rFonts w:ascii="Garamond" w:hAnsi="Garamond"/>
          <w:b/>
          <w:sz w:val="24"/>
          <w:szCs w:val="24"/>
        </w:rPr>
        <w:t xml:space="preserve"> </w:t>
      </w:r>
    </w:p>
    <w:p w:rsidR="00891663" w:rsidRPr="00BA48EE" w:rsidRDefault="000D5BC1" w:rsidP="004922F9">
      <w:pPr>
        <w:jc w:val="both"/>
        <w:rPr>
          <w:rFonts w:ascii="Garamond" w:hAnsi="Garamond"/>
          <w:sz w:val="24"/>
          <w:szCs w:val="24"/>
        </w:rPr>
      </w:pPr>
      <w:r w:rsidRPr="00BA48EE">
        <w:rPr>
          <w:rFonts w:ascii="Garamond" w:hAnsi="Garamond"/>
          <w:sz w:val="24"/>
          <w:szCs w:val="24"/>
        </w:rPr>
        <w:t xml:space="preserve">Representatives present were: </w:t>
      </w:r>
      <w:r w:rsidR="00F573B5">
        <w:rPr>
          <w:rFonts w:ascii="Garamond" w:hAnsi="Garamond"/>
          <w:sz w:val="24"/>
          <w:szCs w:val="24"/>
        </w:rPr>
        <w:t xml:space="preserve">Gary Hendricks, Vice </w:t>
      </w:r>
      <w:r w:rsidR="00E87EA0">
        <w:rPr>
          <w:rFonts w:ascii="Garamond" w:hAnsi="Garamond"/>
          <w:sz w:val="24"/>
          <w:szCs w:val="24"/>
        </w:rPr>
        <w:t>Chancellor</w:t>
      </w:r>
      <w:r w:rsidR="00F573B5">
        <w:rPr>
          <w:rFonts w:ascii="Garamond" w:hAnsi="Garamond"/>
          <w:sz w:val="24"/>
          <w:szCs w:val="24"/>
        </w:rPr>
        <w:t xml:space="preserve"> for Financial &amp; </w:t>
      </w:r>
      <w:r w:rsidR="00E87EA0">
        <w:rPr>
          <w:rFonts w:ascii="Garamond" w:hAnsi="Garamond"/>
          <w:sz w:val="24"/>
          <w:szCs w:val="24"/>
        </w:rPr>
        <w:t>Administrative</w:t>
      </w:r>
      <w:r w:rsidR="00F573B5">
        <w:rPr>
          <w:rFonts w:ascii="Garamond" w:hAnsi="Garamond"/>
          <w:sz w:val="24"/>
          <w:szCs w:val="24"/>
        </w:rPr>
        <w:t xml:space="preserve"> Services, TSTC; Susan Wallis, Vice President for Financial Services, TSTC West Texas; Jennifer Douglas, Placement Agent, First Southwest Company; and Richard Donoghue, BC, McCall, Parkhurst &amp; Horton.</w:t>
      </w:r>
    </w:p>
    <w:p w:rsidR="00A15CF6" w:rsidRPr="005978E7" w:rsidRDefault="00891663" w:rsidP="004922F9">
      <w:pPr>
        <w:jc w:val="both"/>
        <w:rPr>
          <w:rFonts w:ascii="Garamond" w:hAnsi="Garamond"/>
          <w:sz w:val="24"/>
          <w:szCs w:val="24"/>
        </w:rPr>
      </w:pPr>
      <w:r w:rsidRPr="00BA48EE">
        <w:rPr>
          <w:rFonts w:ascii="Garamond" w:hAnsi="Garamond"/>
          <w:sz w:val="24"/>
          <w:szCs w:val="24"/>
        </w:rPr>
        <w:t>Bob Kline</w:t>
      </w:r>
      <w:r w:rsidR="004E0C8F" w:rsidRPr="00BA48EE">
        <w:rPr>
          <w:rFonts w:ascii="Garamond" w:hAnsi="Garamond"/>
          <w:sz w:val="24"/>
          <w:szCs w:val="24"/>
        </w:rPr>
        <w:t xml:space="preserve"> </w:t>
      </w:r>
      <w:r w:rsidR="00D46AAB">
        <w:rPr>
          <w:rFonts w:ascii="Garamond" w:hAnsi="Garamond"/>
          <w:sz w:val="24"/>
          <w:szCs w:val="24"/>
        </w:rPr>
        <w:t xml:space="preserve">gave a brief summary of the transaction saying </w:t>
      </w:r>
      <w:r w:rsidR="00E87EA0">
        <w:rPr>
          <w:rFonts w:ascii="Garamond" w:hAnsi="Garamond"/>
          <w:sz w:val="24"/>
          <w:szCs w:val="24"/>
        </w:rPr>
        <w:t>that</w:t>
      </w:r>
      <w:r w:rsidR="00885550">
        <w:rPr>
          <w:rFonts w:ascii="Garamond" w:hAnsi="Garamond"/>
          <w:sz w:val="24"/>
          <w:szCs w:val="24"/>
        </w:rPr>
        <w:t xml:space="preserve"> Texas State Technical College System is seeking approval to issue its Texas State Technical College System Revenue Finance System (RFS) Bonds, </w:t>
      </w:r>
      <w:r w:rsidR="00885550" w:rsidRPr="005978E7">
        <w:rPr>
          <w:rFonts w:ascii="Garamond" w:hAnsi="Garamond"/>
          <w:sz w:val="24"/>
          <w:szCs w:val="24"/>
        </w:rPr>
        <w:t>Series 2008A in an aggregate and par amount not to exceed $1,000,000</w:t>
      </w:r>
      <w:r w:rsidR="006E5CDB">
        <w:rPr>
          <w:rFonts w:ascii="Garamond" w:hAnsi="Garamond"/>
          <w:sz w:val="24"/>
          <w:szCs w:val="24"/>
        </w:rPr>
        <w:t xml:space="preserve">. </w:t>
      </w:r>
      <w:r w:rsidR="00885550" w:rsidRPr="005978E7">
        <w:rPr>
          <w:rFonts w:ascii="Garamond" w:hAnsi="Garamond"/>
          <w:sz w:val="24"/>
          <w:szCs w:val="24"/>
        </w:rPr>
        <w:t xml:space="preserve">Net proceeds after issuance costs will be issued to pay down a portion of the $2.2 million of MLPP financing used to purchase and install </w:t>
      </w:r>
      <w:r w:rsidR="00970CF1">
        <w:rPr>
          <w:rFonts w:ascii="Garamond" w:hAnsi="Garamond"/>
          <w:sz w:val="24"/>
          <w:szCs w:val="24"/>
        </w:rPr>
        <w:t xml:space="preserve">TSTC’s </w:t>
      </w:r>
      <w:r w:rsidR="00885550" w:rsidRPr="005978E7">
        <w:rPr>
          <w:rFonts w:ascii="Garamond" w:hAnsi="Garamond"/>
          <w:sz w:val="24"/>
          <w:szCs w:val="24"/>
        </w:rPr>
        <w:t xml:space="preserve">first wind turbine at </w:t>
      </w:r>
      <w:r w:rsidR="00970CF1">
        <w:rPr>
          <w:rFonts w:ascii="Garamond" w:hAnsi="Garamond"/>
          <w:sz w:val="24"/>
          <w:szCs w:val="24"/>
        </w:rPr>
        <w:t>its</w:t>
      </w:r>
      <w:r w:rsidR="00885550" w:rsidRPr="005978E7">
        <w:rPr>
          <w:rFonts w:ascii="Garamond" w:hAnsi="Garamond"/>
          <w:sz w:val="24"/>
          <w:szCs w:val="24"/>
        </w:rPr>
        <w:t xml:space="preserve"> West Texas Sweetwater</w:t>
      </w:r>
      <w:r w:rsidR="00563B0F" w:rsidRPr="005978E7">
        <w:rPr>
          <w:rFonts w:ascii="Garamond" w:hAnsi="Garamond"/>
          <w:sz w:val="24"/>
          <w:szCs w:val="24"/>
        </w:rPr>
        <w:t xml:space="preserve"> campus</w:t>
      </w:r>
      <w:r w:rsidR="00885550" w:rsidRPr="005978E7">
        <w:rPr>
          <w:rFonts w:ascii="Garamond" w:hAnsi="Garamond"/>
          <w:sz w:val="24"/>
          <w:szCs w:val="24"/>
        </w:rPr>
        <w:t>.</w:t>
      </w:r>
    </w:p>
    <w:p w:rsidR="00B35060" w:rsidRPr="005978E7" w:rsidRDefault="005978E7" w:rsidP="004922F9">
      <w:pPr>
        <w:jc w:val="both"/>
        <w:rPr>
          <w:rFonts w:ascii="Garamond" w:hAnsi="Garamond"/>
          <w:sz w:val="24"/>
          <w:szCs w:val="24"/>
        </w:rPr>
      </w:pPr>
      <w:r>
        <w:rPr>
          <w:rFonts w:ascii="Garamond" w:hAnsi="Garamond"/>
          <w:sz w:val="24"/>
          <w:szCs w:val="24"/>
        </w:rPr>
        <w:t>T</w:t>
      </w:r>
      <w:r w:rsidRPr="005978E7">
        <w:rPr>
          <w:rFonts w:ascii="Garamond" w:hAnsi="Garamond"/>
          <w:sz w:val="24"/>
          <w:szCs w:val="24"/>
        </w:rPr>
        <w:t>he Energy Policy Act of 2005</w:t>
      </w:r>
      <w:r>
        <w:rPr>
          <w:rFonts w:ascii="Garamond" w:hAnsi="Garamond"/>
          <w:sz w:val="24"/>
          <w:szCs w:val="24"/>
        </w:rPr>
        <w:t xml:space="preserve"> created </w:t>
      </w:r>
      <w:r w:rsidR="00B35060" w:rsidRPr="005978E7">
        <w:rPr>
          <w:rFonts w:ascii="Garamond" w:hAnsi="Garamond"/>
          <w:sz w:val="24"/>
          <w:szCs w:val="24"/>
        </w:rPr>
        <w:t>Clean R</w:t>
      </w:r>
      <w:r w:rsidR="00563B0F" w:rsidRPr="005978E7">
        <w:rPr>
          <w:rFonts w:ascii="Garamond" w:hAnsi="Garamond"/>
          <w:sz w:val="24"/>
          <w:szCs w:val="24"/>
        </w:rPr>
        <w:t>enewable Energy Bonds (CREB)</w:t>
      </w:r>
      <w:r w:rsidR="00B35060" w:rsidRPr="005978E7">
        <w:rPr>
          <w:rFonts w:ascii="Garamond" w:hAnsi="Garamond"/>
          <w:sz w:val="24"/>
          <w:szCs w:val="24"/>
        </w:rPr>
        <w:t>. Eligible projects must be renewable energy projects (</w:t>
      </w:r>
      <w:r w:rsidR="00970CF1">
        <w:rPr>
          <w:rFonts w:ascii="Garamond" w:hAnsi="Garamond"/>
          <w:sz w:val="24"/>
          <w:szCs w:val="24"/>
        </w:rPr>
        <w:t xml:space="preserve">i.e., </w:t>
      </w:r>
      <w:r w:rsidR="00B35060" w:rsidRPr="005978E7">
        <w:rPr>
          <w:rFonts w:ascii="Garamond" w:hAnsi="Garamond"/>
          <w:sz w:val="24"/>
          <w:szCs w:val="24"/>
        </w:rPr>
        <w:t>solar, wind, biomass</w:t>
      </w:r>
      <w:r w:rsidR="00970CF1">
        <w:rPr>
          <w:rFonts w:ascii="Garamond" w:hAnsi="Garamond"/>
          <w:sz w:val="24"/>
          <w:szCs w:val="24"/>
        </w:rPr>
        <w:t xml:space="preserve"> and</w:t>
      </w:r>
      <w:r w:rsidR="00B35060" w:rsidRPr="005978E7">
        <w:rPr>
          <w:rFonts w:ascii="Garamond" w:hAnsi="Garamond"/>
          <w:sz w:val="24"/>
          <w:szCs w:val="24"/>
        </w:rPr>
        <w:t xml:space="preserve"> landfill gas) used for the generation of electricity. The System received a</w:t>
      </w:r>
      <w:r w:rsidR="00970CF1">
        <w:rPr>
          <w:rFonts w:ascii="Garamond" w:hAnsi="Garamond"/>
          <w:sz w:val="24"/>
          <w:szCs w:val="24"/>
        </w:rPr>
        <w:t xml:space="preserve"> 2007 </w:t>
      </w:r>
      <w:r w:rsidR="00B35060" w:rsidRPr="005978E7">
        <w:rPr>
          <w:rFonts w:ascii="Garamond" w:hAnsi="Garamond"/>
          <w:sz w:val="24"/>
          <w:szCs w:val="24"/>
        </w:rPr>
        <w:t xml:space="preserve">CREB </w:t>
      </w:r>
      <w:r w:rsidR="00970CF1">
        <w:rPr>
          <w:rFonts w:ascii="Garamond" w:hAnsi="Garamond"/>
          <w:sz w:val="24"/>
          <w:szCs w:val="24"/>
        </w:rPr>
        <w:t xml:space="preserve">allocation </w:t>
      </w:r>
      <w:r w:rsidR="00B35060" w:rsidRPr="005978E7">
        <w:rPr>
          <w:rFonts w:ascii="Garamond" w:hAnsi="Garamond"/>
          <w:sz w:val="24"/>
          <w:szCs w:val="24"/>
        </w:rPr>
        <w:t>in the maximum amount of $1,000,000 from the U</w:t>
      </w:r>
      <w:r w:rsidR="00970CF1">
        <w:rPr>
          <w:rFonts w:ascii="Garamond" w:hAnsi="Garamond"/>
          <w:sz w:val="24"/>
          <w:szCs w:val="24"/>
        </w:rPr>
        <w:t>S</w:t>
      </w:r>
      <w:r w:rsidR="00B35060" w:rsidRPr="005978E7">
        <w:rPr>
          <w:rFonts w:ascii="Garamond" w:hAnsi="Garamond"/>
          <w:sz w:val="24"/>
          <w:szCs w:val="24"/>
        </w:rPr>
        <w:t xml:space="preserve"> Treasury </w:t>
      </w:r>
      <w:r w:rsidR="00970CF1">
        <w:rPr>
          <w:rFonts w:ascii="Garamond" w:hAnsi="Garamond"/>
          <w:sz w:val="24"/>
          <w:szCs w:val="24"/>
        </w:rPr>
        <w:t xml:space="preserve">Department </w:t>
      </w:r>
      <w:r w:rsidR="00B35060" w:rsidRPr="005978E7">
        <w:rPr>
          <w:rFonts w:ascii="Garamond" w:hAnsi="Garamond"/>
          <w:sz w:val="24"/>
          <w:szCs w:val="24"/>
        </w:rPr>
        <w:t xml:space="preserve">on December 21, 2007. Under </w:t>
      </w:r>
      <w:r w:rsidR="00970CF1">
        <w:rPr>
          <w:rFonts w:ascii="Garamond" w:hAnsi="Garamond"/>
          <w:sz w:val="24"/>
          <w:szCs w:val="24"/>
        </w:rPr>
        <w:t>its</w:t>
      </w:r>
      <w:r w:rsidR="00B35060" w:rsidRPr="005978E7">
        <w:rPr>
          <w:rFonts w:ascii="Garamond" w:hAnsi="Garamond"/>
          <w:sz w:val="24"/>
          <w:szCs w:val="24"/>
        </w:rPr>
        <w:t xml:space="preserve"> terms, the CREB bonds must be issued no later than December 31, 2008. </w:t>
      </w:r>
      <w:r w:rsidR="00210C2F">
        <w:rPr>
          <w:rFonts w:ascii="Garamond" w:hAnsi="Garamond"/>
          <w:sz w:val="24"/>
          <w:szCs w:val="24"/>
        </w:rPr>
        <w:t>Additionally</w:t>
      </w:r>
      <w:r w:rsidR="00B35060" w:rsidRPr="005978E7">
        <w:rPr>
          <w:rFonts w:ascii="Garamond" w:hAnsi="Garamond"/>
          <w:sz w:val="24"/>
          <w:szCs w:val="24"/>
        </w:rPr>
        <w:t>, the bonds bear interest at 0%, and the bondholders receive federal tax credits in lieu of interest payments. The tax credit rates and the final maturity of CREBs change monthly</w:t>
      </w:r>
      <w:r w:rsidR="006E5CDB">
        <w:rPr>
          <w:rFonts w:ascii="Garamond" w:hAnsi="Garamond"/>
          <w:sz w:val="24"/>
          <w:szCs w:val="24"/>
        </w:rPr>
        <w:t xml:space="preserve">. </w:t>
      </w:r>
    </w:p>
    <w:p w:rsidR="00B35060" w:rsidRPr="005978E7" w:rsidRDefault="00B35060" w:rsidP="004922F9">
      <w:pPr>
        <w:jc w:val="both"/>
        <w:rPr>
          <w:rFonts w:ascii="Garamond" w:hAnsi="Garamond"/>
          <w:sz w:val="24"/>
          <w:szCs w:val="24"/>
        </w:rPr>
      </w:pPr>
      <w:r w:rsidRPr="005978E7">
        <w:rPr>
          <w:rFonts w:ascii="Garamond" w:hAnsi="Garamond"/>
          <w:sz w:val="24"/>
          <w:szCs w:val="24"/>
        </w:rPr>
        <w:t>The TSTC Board of Regents and THECB approved the transaction on September 3, 2008.</w:t>
      </w:r>
    </w:p>
    <w:p w:rsidR="00F573B5" w:rsidRDefault="00F573B5" w:rsidP="00F573B5">
      <w:pPr>
        <w:numPr>
          <w:ilvl w:val="0"/>
          <w:numId w:val="3"/>
        </w:numPr>
        <w:tabs>
          <w:tab w:val="clear" w:pos="1080"/>
          <w:tab w:val="num" w:pos="540"/>
        </w:tabs>
        <w:ind w:left="540" w:hanging="540"/>
        <w:jc w:val="both"/>
        <w:rPr>
          <w:rFonts w:ascii="Garamond" w:hAnsi="Garamond"/>
          <w:b/>
          <w:sz w:val="24"/>
          <w:szCs w:val="24"/>
        </w:rPr>
      </w:pPr>
      <w:r w:rsidRPr="00F573B5">
        <w:rPr>
          <w:rFonts w:ascii="Garamond" w:hAnsi="Garamond"/>
          <w:b/>
          <w:sz w:val="24"/>
          <w:szCs w:val="24"/>
        </w:rPr>
        <w:t>EXEMPT – Texas Department of Housing and Community Affairs Multifamily Housing Revenue Bonds (Providence Town Square Apartments), Series 2008</w:t>
      </w:r>
    </w:p>
    <w:p w:rsidR="00FD5550" w:rsidRPr="008231FF" w:rsidRDefault="008231FF" w:rsidP="008231FF">
      <w:pPr>
        <w:jc w:val="both"/>
        <w:rPr>
          <w:rFonts w:ascii="Garamond" w:hAnsi="Garamond"/>
          <w:sz w:val="24"/>
          <w:szCs w:val="24"/>
        </w:rPr>
      </w:pPr>
      <w:r>
        <w:rPr>
          <w:rFonts w:ascii="Garamond" w:hAnsi="Garamond"/>
          <w:sz w:val="24"/>
          <w:szCs w:val="24"/>
        </w:rPr>
        <w:t>This transaction is o</w:t>
      </w:r>
      <w:r w:rsidR="00FD5550">
        <w:rPr>
          <w:rFonts w:ascii="Garamond" w:hAnsi="Garamond"/>
          <w:sz w:val="24"/>
          <w:szCs w:val="24"/>
        </w:rPr>
        <w:t>n</w:t>
      </w:r>
      <w:r>
        <w:rPr>
          <w:rFonts w:ascii="Garamond" w:hAnsi="Garamond"/>
          <w:sz w:val="24"/>
          <w:szCs w:val="24"/>
        </w:rPr>
        <w:t xml:space="preserve"> the exempt track with the 6-day review period ending at the COB on Monday, September 15, 2008.</w:t>
      </w:r>
    </w:p>
    <w:p w:rsidR="008231FF" w:rsidRPr="00F573B5" w:rsidRDefault="008231FF" w:rsidP="008231FF">
      <w:pPr>
        <w:numPr>
          <w:ilvl w:val="0"/>
          <w:numId w:val="3"/>
        </w:numPr>
        <w:tabs>
          <w:tab w:val="clear" w:pos="1080"/>
          <w:tab w:val="num" w:pos="540"/>
        </w:tabs>
        <w:ind w:left="540" w:hanging="540"/>
        <w:jc w:val="both"/>
        <w:rPr>
          <w:rFonts w:ascii="Garamond" w:hAnsi="Garamond"/>
          <w:b/>
          <w:sz w:val="24"/>
          <w:szCs w:val="24"/>
        </w:rPr>
      </w:pPr>
      <w:r w:rsidRPr="00F573B5">
        <w:rPr>
          <w:rFonts w:ascii="Garamond" w:hAnsi="Garamond"/>
          <w:b/>
          <w:sz w:val="24"/>
          <w:szCs w:val="24"/>
        </w:rPr>
        <w:t>Texas Department of Housing and Community Affairs</w:t>
      </w:r>
      <w:r>
        <w:rPr>
          <w:rFonts w:ascii="Garamond" w:hAnsi="Garamond"/>
          <w:b/>
          <w:sz w:val="24"/>
          <w:szCs w:val="24"/>
        </w:rPr>
        <w:t xml:space="preserve"> (TDHCA)</w:t>
      </w:r>
      <w:r w:rsidRPr="00F573B5">
        <w:rPr>
          <w:rFonts w:ascii="Garamond" w:hAnsi="Garamond"/>
          <w:b/>
          <w:sz w:val="24"/>
          <w:szCs w:val="24"/>
        </w:rPr>
        <w:t xml:space="preserve"> </w:t>
      </w:r>
      <w:r>
        <w:rPr>
          <w:rFonts w:ascii="Garamond" w:hAnsi="Garamond"/>
          <w:b/>
          <w:sz w:val="24"/>
          <w:szCs w:val="24"/>
        </w:rPr>
        <w:t>Single Family Mortgage Revenue Bonds (Draw Down Facility), Series 2008A and Series 2008B</w:t>
      </w:r>
    </w:p>
    <w:p w:rsidR="00FD5550" w:rsidRDefault="00E87EA0" w:rsidP="004922F9">
      <w:pPr>
        <w:jc w:val="both"/>
        <w:rPr>
          <w:rFonts w:ascii="Garamond" w:hAnsi="Garamond"/>
          <w:bCs/>
          <w:sz w:val="24"/>
          <w:szCs w:val="24"/>
        </w:rPr>
      </w:pPr>
      <w:r>
        <w:rPr>
          <w:rFonts w:ascii="Garamond" w:hAnsi="Garamond"/>
          <w:bCs/>
          <w:sz w:val="24"/>
          <w:szCs w:val="24"/>
        </w:rPr>
        <w:t>Representatives</w:t>
      </w:r>
      <w:r w:rsidR="008231FF">
        <w:rPr>
          <w:rFonts w:ascii="Garamond" w:hAnsi="Garamond"/>
          <w:bCs/>
          <w:sz w:val="24"/>
          <w:szCs w:val="24"/>
        </w:rPr>
        <w:t xml:space="preserve"> present were: Matt Pogor, Director of Bond Finance, TDHCA; Gary Machak, FA, RBC Capital Markets; and Elizabeth Rippy, BC, Vinson &amp; Elkins.</w:t>
      </w:r>
      <w:r w:rsidR="008D3359">
        <w:rPr>
          <w:rFonts w:ascii="Garamond" w:hAnsi="Garamond"/>
          <w:bCs/>
          <w:sz w:val="24"/>
          <w:szCs w:val="24"/>
        </w:rPr>
        <w:t xml:space="preserve"> </w:t>
      </w:r>
    </w:p>
    <w:p w:rsidR="00B140B9" w:rsidRDefault="00F31B31" w:rsidP="004922F9">
      <w:pPr>
        <w:jc w:val="both"/>
        <w:rPr>
          <w:rFonts w:ascii="Garamond" w:hAnsi="Garamond"/>
          <w:bCs/>
          <w:sz w:val="24"/>
          <w:szCs w:val="24"/>
        </w:rPr>
      </w:pPr>
      <w:r>
        <w:rPr>
          <w:rFonts w:ascii="Garamond" w:hAnsi="Garamond"/>
          <w:bCs/>
          <w:sz w:val="24"/>
          <w:szCs w:val="24"/>
        </w:rPr>
        <w:t xml:space="preserve"> </w:t>
      </w:r>
      <w:r w:rsidR="00712E2E">
        <w:rPr>
          <w:rFonts w:ascii="Garamond" w:hAnsi="Garamond"/>
          <w:bCs/>
          <w:sz w:val="24"/>
          <w:szCs w:val="24"/>
        </w:rPr>
        <w:t xml:space="preserve">Bob Kline </w:t>
      </w:r>
      <w:r w:rsidR="008A1D51">
        <w:rPr>
          <w:rFonts w:ascii="Garamond" w:hAnsi="Garamond"/>
          <w:bCs/>
          <w:sz w:val="24"/>
          <w:szCs w:val="24"/>
        </w:rPr>
        <w:t xml:space="preserve">gave a brief summary of the transaction stating </w:t>
      </w:r>
      <w:r w:rsidR="00712E2E">
        <w:rPr>
          <w:rFonts w:ascii="Garamond" w:hAnsi="Garamond"/>
          <w:bCs/>
          <w:sz w:val="24"/>
          <w:szCs w:val="24"/>
        </w:rPr>
        <w:t xml:space="preserve">that TDHCA </w:t>
      </w:r>
      <w:r w:rsidR="008A1D51">
        <w:rPr>
          <w:rFonts w:ascii="Garamond" w:hAnsi="Garamond"/>
          <w:bCs/>
          <w:sz w:val="24"/>
          <w:szCs w:val="24"/>
        </w:rPr>
        <w:t xml:space="preserve">was requesting </w:t>
      </w:r>
      <w:r w:rsidR="00712E2E">
        <w:rPr>
          <w:rFonts w:ascii="Garamond" w:hAnsi="Garamond"/>
          <w:bCs/>
          <w:sz w:val="24"/>
          <w:szCs w:val="24"/>
        </w:rPr>
        <w:t xml:space="preserve">approval from the Bond Review Board for its TDHCA Single Family Mortgage Revenue Bonds (Draw Down Facility), </w:t>
      </w:r>
      <w:r w:rsidR="00B140B9">
        <w:rPr>
          <w:rFonts w:ascii="Garamond" w:hAnsi="Garamond"/>
          <w:bCs/>
          <w:sz w:val="24"/>
          <w:szCs w:val="24"/>
        </w:rPr>
        <w:t>Series 2008A and Series 2008B with an aggregate total and par amount outstanding of $400,000,000 comprised of $200,000,000 in maximum and par amount for the Series 2008A Bonds and the Series 2008B Bonds, respectively</w:t>
      </w:r>
      <w:r w:rsidR="006E5CDB">
        <w:rPr>
          <w:rFonts w:ascii="Garamond" w:hAnsi="Garamond"/>
          <w:bCs/>
          <w:sz w:val="24"/>
          <w:szCs w:val="24"/>
        </w:rPr>
        <w:t xml:space="preserve">. </w:t>
      </w:r>
      <w:r w:rsidR="00B140B9">
        <w:rPr>
          <w:rFonts w:ascii="Garamond" w:hAnsi="Garamond"/>
          <w:bCs/>
          <w:sz w:val="24"/>
          <w:szCs w:val="24"/>
        </w:rPr>
        <w:t xml:space="preserve">The initial draw for the Series 2008A Bonds </w:t>
      </w:r>
      <w:r w:rsidR="00210C2F">
        <w:rPr>
          <w:rFonts w:ascii="Garamond" w:hAnsi="Garamond"/>
          <w:bCs/>
          <w:sz w:val="24"/>
          <w:szCs w:val="24"/>
        </w:rPr>
        <w:t>wa</w:t>
      </w:r>
      <w:r w:rsidR="00B140B9">
        <w:rPr>
          <w:rFonts w:ascii="Garamond" w:hAnsi="Garamond"/>
          <w:bCs/>
          <w:sz w:val="24"/>
          <w:szCs w:val="24"/>
        </w:rPr>
        <w:t>s expected on October 14, 2008 in the amo</w:t>
      </w:r>
      <w:r w:rsidR="00B301E2">
        <w:rPr>
          <w:rFonts w:ascii="Garamond" w:hAnsi="Garamond"/>
          <w:bCs/>
          <w:sz w:val="24"/>
          <w:szCs w:val="24"/>
        </w:rPr>
        <w:t xml:space="preserve">unt of $71,431,000, and the initial draw for the </w:t>
      </w:r>
      <w:r w:rsidR="00B140B9">
        <w:rPr>
          <w:rFonts w:ascii="Garamond" w:hAnsi="Garamond"/>
          <w:bCs/>
          <w:sz w:val="24"/>
          <w:szCs w:val="24"/>
        </w:rPr>
        <w:t>Series 2008B Bonds</w:t>
      </w:r>
      <w:r w:rsidR="00B301E2">
        <w:rPr>
          <w:rFonts w:ascii="Garamond" w:hAnsi="Garamond"/>
          <w:bCs/>
          <w:sz w:val="24"/>
          <w:szCs w:val="24"/>
        </w:rPr>
        <w:t xml:space="preserve"> </w:t>
      </w:r>
      <w:r w:rsidR="00210C2F">
        <w:rPr>
          <w:rFonts w:ascii="Garamond" w:hAnsi="Garamond"/>
          <w:bCs/>
          <w:sz w:val="24"/>
          <w:szCs w:val="24"/>
        </w:rPr>
        <w:t>wa</w:t>
      </w:r>
      <w:r w:rsidR="00B301E2">
        <w:rPr>
          <w:rFonts w:ascii="Garamond" w:hAnsi="Garamond"/>
          <w:bCs/>
          <w:sz w:val="24"/>
          <w:szCs w:val="24"/>
        </w:rPr>
        <w:t xml:space="preserve">s expected </w:t>
      </w:r>
      <w:r w:rsidR="00210C2F">
        <w:rPr>
          <w:rFonts w:ascii="Garamond" w:hAnsi="Garamond"/>
          <w:bCs/>
          <w:sz w:val="24"/>
          <w:szCs w:val="24"/>
        </w:rPr>
        <w:t>i</w:t>
      </w:r>
      <w:r w:rsidR="00B301E2">
        <w:rPr>
          <w:rFonts w:ascii="Garamond" w:hAnsi="Garamond"/>
          <w:bCs/>
          <w:sz w:val="24"/>
          <w:szCs w:val="24"/>
        </w:rPr>
        <w:t xml:space="preserve">n </w:t>
      </w:r>
      <w:r w:rsidR="00B140B9">
        <w:rPr>
          <w:rFonts w:ascii="Garamond" w:hAnsi="Garamond"/>
          <w:bCs/>
          <w:sz w:val="24"/>
          <w:szCs w:val="24"/>
        </w:rPr>
        <w:t>January 2009 in the amount of $80,000,000</w:t>
      </w:r>
      <w:r w:rsidR="006E5CDB">
        <w:rPr>
          <w:rFonts w:ascii="Garamond" w:hAnsi="Garamond"/>
          <w:bCs/>
          <w:sz w:val="24"/>
          <w:szCs w:val="24"/>
        </w:rPr>
        <w:t xml:space="preserve">. </w:t>
      </w:r>
    </w:p>
    <w:p w:rsidR="000544F4" w:rsidRDefault="00970CF1" w:rsidP="004922F9">
      <w:pPr>
        <w:jc w:val="both"/>
        <w:rPr>
          <w:rFonts w:ascii="Garamond" w:hAnsi="Garamond"/>
          <w:bCs/>
          <w:sz w:val="24"/>
          <w:szCs w:val="24"/>
        </w:rPr>
      </w:pPr>
      <w:r>
        <w:rPr>
          <w:rFonts w:ascii="Garamond" w:hAnsi="Garamond"/>
          <w:bCs/>
          <w:sz w:val="24"/>
          <w:szCs w:val="24"/>
        </w:rPr>
        <w:t>T</w:t>
      </w:r>
      <w:r w:rsidR="00B140B9">
        <w:rPr>
          <w:rFonts w:ascii="Garamond" w:hAnsi="Garamond"/>
          <w:bCs/>
          <w:sz w:val="24"/>
          <w:szCs w:val="24"/>
        </w:rPr>
        <w:t xml:space="preserve">he Draw Down Facility is intended to replace the Department’s commercial paper program originally established in 1994 </w:t>
      </w:r>
      <w:r>
        <w:rPr>
          <w:rFonts w:ascii="Garamond" w:hAnsi="Garamond"/>
          <w:bCs/>
          <w:sz w:val="24"/>
          <w:szCs w:val="24"/>
        </w:rPr>
        <w:t>to: 1)</w:t>
      </w:r>
      <w:r w:rsidR="00B140B9">
        <w:rPr>
          <w:rFonts w:ascii="Garamond" w:hAnsi="Garamond"/>
          <w:bCs/>
          <w:sz w:val="24"/>
          <w:szCs w:val="24"/>
        </w:rPr>
        <w:t xml:space="preserve"> recycl</w:t>
      </w:r>
      <w:r>
        <w:rPr>
          <w:rFonts w:ascii="Garamond" w:hAnsi="Garamond"/>
          <w:bCs/>
          <w:sz w:val="24"/>
          <w:szCs w:val="24"/>
        </w:rPr>
        <w:t>e</w:t>
      </w:r>
      <w:r w:rsidR="00B140B9">
        <w:rPr>
          <w:rFonts w:ascii="Garamond" w:hAnsi="Garamond"/>
          <w:bCs/>
          <w:sz w:val="24"/>
          <w:szCs w:val="24"/>
        </w:rPr>
        <w:t xml:space="preserve"> certain prepayments of single family and residential mortgage revenue bonds into</w:t>
      </w:r>
      <w:r w:rsidR="00B301E2">
        <w:rPr>
          <w:rFonts w:ascii="Garamond" w:hAnsi="Garamond"/>
          <w:bCs/>
          <w:sz w:val="24"/>
          <w:szCs w:val="24"/>
        </w:rPr>
        <w:t xml:space="preserve"> new mortgage loans</w:t>
      </w:r>
      <w:r>
        <w:rPr>
          <w:rFonts w:ascii="Garamond" w:hAnsi="Garamond"/>
          <w:bCs/>
          <w:sz w:val="24"/>
          <w:szCs w:val="24"/>
        </w:rPr>
        <w:t xml:space="preserve"> and thus</w:t>
      </w:r>
      <w:r w:rsidR="00B140B9">
        <w:rPr>
          <w:rFonts w:ascii="Garamond" w:hAnsi="Garamond"/>
          <w:bCs/>
          <w:sz w:val="24"/>
          <w:szCs w:val="24"/>
        </w:rPr>
        <w:t xml:space="preserve"> preserv</w:t>
      </w:r>
      <w:r>
        <w:rPr>
          <w:rFonts w:ascii="Garamond" w:hAnsi="Garamond"/>
          <w:bCs/>
          <w:sz w:val="24"/>
          <w:szCs w:val="24"/>
        </w:rPr>
        <w:t>e</w:t>
      </w:r>
      <w:r w:rsidR="00B140B9">
        <w:rPr>
          <w:rFonts w:ascii="Garamond" w:hAnsi="Garamond"/>
          <w:bCs/>
          <w:sz w:val="24"/>
          <w:szCs w:val="24"/>
        </w:rPr>
        <w:t xml:space="preserve"> private activity bond volume cap under the Department’s single family mortgage revenue bond program</w:t>
      </w:r>
      <w:r>
        <w:rPr>
          <w:rFonts w:ascii="Garamond" w:hAnsi="Garamond"/>
          <w:bCs/>
          <w:sz w:val="24"/>
          <w:szCs w:val="24"/>
        </w:rPr>
        <w:t>,</w:t>
      </w:r>
      <w:r w:rsidR="00B140B9">
        <w:rPr>
          <w:rFonts w:ascii="Garamond" w:hAnsi="Garamond"/>
          <w:bCs/>
          <w:sz w:val="24"/>
          <w:szCs w:val="24"/>
        </w:rPr>
        <w:t xml:space="preserve"> and </w:t>
      </w:r>
      <w:r>
        <w:rPr>
          <w:rFonts w:ascii="Garamond" w:hAnsi="Garamond"/>
          <w:bCs/>
          <w:sz w:val="24"/>
          <w:szCs w:val="24"/>
        </w:rPr>
        <w:t xml:space="preserve">2) to </w:t>
      </w:r>
      <w:r w:rsidR="00B140B9">
        <w:rPr>
          <w:rFonts w:ascii="Garamond" w:hAnsi="Garamond"/>
          <w:bCs/>
          <w:sz w:val="24"/>
          <w:szCs w:val="24"/>
        </w:rPr>
        <w:t>warehous</w:t>
      </w:r>
      <w:r>
        <w:rPr>
          <w:rFonts w:ascii="Garamond" w:hAnsi="Garamond"/>
          <w:bCs/>
          <w:sz w:val="24"/>
          <w:szCs w:val="24"/>
        </w:rPr>
        <w:t>e</w:t>
      </w:r>
      <w:r w:rsidR="00B140B9">
        <w:rPr>
          <w:rFonts w:ascii="Garamond" w:hAnsi="Garamond"/>
          <w:bCs/>
          <w:sz w:val="24"/>
          <w:szCs w:val="24"/>
        </w:rPr>
        <w:t xml:space="preserve"> new volume cap authority.</w:t>
      </w:r>
    </w:p>
    <w:p w:rsidR="00B140B9" w:rsidRDefault="00B140B9" w:rsidP="004922F9">
      <w:pPr>
        <w:jc w:val="both"/>
        <w:rPr>
          <w:rFonts w:ascii="Garamond" w:hAnsi="Garamond"/>
          <w:bCs/>
          <w:sz w:val="24"/>
          <w:szCs w:val="24"/>
        </w:rPr>
      </w:pPr>
      <w:r>
        <w:rPr>
          <w:rFonts w:ascii="Garamond" w:hAnsi="Garamond"/>
          <w:bCs/>
          <w:sz w:val="24"/>
          <w:szCs w:val="24"/>
        </w:rPr>
        <w:t>For tax purposes, each series of the Bonds will have i</w:t>
      </w:r>
      <w:r w:rsidR="00B66FEC">
        <w:rPr>
          <w:rFonts w:ascii="Garamond" w:hAnsi="Garamond"/>
          <w:bCs/>
          <w:sz w:val="24"/>
          <w:szCs w:val="24"/>
        </w:rPr>
        <w:t>ts own distinct tax plan.</w:t>
      </w:r>
      <w:r>
        <w:rPr>
          <w:rFonts w:ascii="Garamond" w:hAnsi="Garamond"/>
          <w:bCs/>
          <w:sz w:val="24"/>
          <w:szCs w:val="24"/>
        </w:rPr>
        <w:t xml:space="preserve"> Series 2008A Bonds will be used to capture elig</w:t>
      </w:r>
      <w:r w:rsidR="008A1D51">
        <w:rPr>
          <w:rFonts w:ascii="Garamond" w:hAnsi="Garamond"/>
          <w:bCs/>
          <w:sz w:val="24"/>
          <w:szCs w:val="24"/>
        </w:rPr>
        <w:t>ible prep</w:t>
      </w:r>
      <w:r w:rsidR="00B66FEC">
        <w:rPr>
          <w:rFonts w:ascii="Garamond" w:hAnsi="Garamond"/>
          <w:bCs/>
          <w:sz w:val="24"/>
          <w:szCs w:val="24"/>
        </w:rPr>
        <w:t xml:space="preserve">ayments and repayments, and the </w:t>
      </w:r>
      <w:r w:rsidR="008A1D51">
        <w:rPr>
          <w:rFonts w:ascii="Garamond" w:hAnsi="Garamond"/>
          <w:bCs/>
          <w:sz w:val="24"/>
          <w:szCs w:val="24"/>
        </w:rPr>
        <w:t>Series 2008B Bonds will be used to warehou</w:t>
      </w:r>
      <w:r w:rsidR="00B66FEC">
        <w:rPr>
          <w:rFonts w:ascii="Garamond" w:hAnsi="Garamond"/>
          <w:bCs/>
          <w:sz w:val="24"/>
          <w:szCs w:val="24"/>
        </w:rPr>
        <w:t>se volume cap</w:t>
      </w:r>
      <w:r w:rsidR="006E5CDB">
        <w:rPr>
          <w:rFonts w:ascii="Garamond" w:hAnsi="Garamond"/>
          <w:bCs/>
          <w:sz w:val="24"/>
          <w:szCs w:val="24"/>
        </w:rPr>
        <w:t xml:space="preserve">. </w:t>
      </w:r>
      <w:r w:rsidR="00B66FEC">
        <w:rPr>
          <w:rFonts w:ascii="Garamond" w:hAnsi="Garamond"/>
          <w:bCs/>
          <w:sz w:val="24"/>
          <w:szCs w:val="24"/>
        </w:rPr>
        <w:t>The use of the two s</w:t>
      </w:r>
      <w:r w:rsidR="008A1D51">
        <w:rPr>
          <w:rFonts w:ascii="Garamond" w:hAnsi="Garamond"/>
          <w:bCs/>
          <w:sz w:val="24"/>
          <w:szCs w:val="24"/>
        </w:rPr>
        <w:t>eries enables the Department to more efficiently use the new volume cap that is captured.</w:t>
      </w:r>
    </w:p>
    <w:p w:rsidR="00B140B9" w:rsidRDefault="008A1D51" w:rsidP="004922F9">
      <w:pPr>
        <w:jc w:val="both"/>
        <w:rPr>
          <w:rFonts w:ascii="Garamond" w:hAnsi="Garamond"/>
          <w:bCs/>
          <w:sz w:val="24"/>
          <w:szCs w:val="24"/>
        </w:rPr>
      </w:pPr>
      <w:r>
        <w:rPr>
          <w:rFonts w:ascii="Garamond" w:hAnsi="Garamond"/>
          <w:bCs/>
          <w:sz w:val="24"/>
          <w:szCs w:val="24"/>
        </w:rPr>
        <w:t xml:space="preserve">Under applicable federal income tax law, the Department is permitted to </w:t>
      </w:r>
      <w:r w:rsidR="00B66FEC">
        <w:rPr>
          <w:rFonts w:ascii="Garamond" w:hAnsi="Garamond"/>
          <w:bCs/>
          <w:sz w:val="24"/>
          <w:szCs w:val="24"/>
        </w:rPr>
        <w:t xml:space="preserve">recycle </w:t>
      </w:r>
      <w:r w:rsidR="00B44A00">
        <w:rPr>
          <w:rFonts w:ascii="Garamond" w:hAnsi="Garamond"/>
          <w:bCs/>
          <w:sz w:val="24"/>
          <w:szCs w:val="24"/>
        </w:rPr>
        <w:t xml:space="preserve">into new mortgage loans </w:t>
      </w:r>
      <w:r>
        <w:rPr>
          <w:rFonts w:ascii="Garamond" w:hAnsi="Garamond"/>
          <w:bCs/>
          <w:sz w:val="24"/>
          <w:szCs w:val="24"/>
        </w:rPr>
        <w:t xml:space="preserve">any prepayments and repayments received within ten years after the date </w:t>
      </w:r>
      <w:r w:rsidR="00B44A00">
        <w:rPr>
          <w:rFonts w:ascii="Garamond" w:hAnsi="Garamond"/>
          <w:bCs/>
          <w:sz w:val="24"/>
          <w:szCs w:val="24"/>
        </w:rPr>
        <w:t>when</w:t>
      </w:r>
      <w:r>
        <w:rPr>
          <w:rFonts w:ascii="Garamond" w:hAnsi="Garamond"/>
          <w:bCs/>
          <w:sz w:val="24"/>
          <w:szCs w:val="24"/>
        </w:rPr>
        <w:t xml:space="preserve"> the bonds to finance such mortgage loans were originally issued</w:t>
      </w:r>
      <w:r w:rsidR="006E5CDB">
        <w:rPr>
          <w:rFonts w:ascii="Garamond" w:hAnsi="Garamond"/>
          <w:bCs/>
          <w:sz w:val="24"/>
          <w:szCs w:val="24"/>
        </w:rPr>
        <w:t xml:space="preserve">. </w:t>
      </w:r>
      <w:r>
        <w:rPr>
          <w:rFonts w:ascii="Garamond" w:hAnsi="Garamond"/>
          <w:bCs/>
          <w:sz w:val="24"/>
          <w:szCs w:val="24"/>
        </w:rPr>
        <w:t>The amount that can be recycled is equal to the amount of the principal payments and prepayments of the mortgage loans associated with the Department’s prior bond issues</w:t>
      </w:r>
      <w:r w:rsidR="006E5CDB">
        <w:rPr>
          <w:rFonts w:ascii="Garamond" w:hAnsi="Garamond"/>
          <w:bCs/>
          <w:sz w:val="24"/>
          <w:szCs w:val="24"/>
        </w:rPr>
        <w:t xml:space="preserve">. </w:t>
      </w:r>
      <w:r>
        <w:rPr>
          <w:rFonts w:ascii="Garamond" w:hAnsi="Garamond"/>
          <w:bCs/>
          <w:sz w:val="24"/>
          <w:szCs w:val="24"/>
        </w:rPr>
        <w:t>The preserved volume cap can then be used to fund additional mortgage loans.</w:t>
      </w:r>
    </w:p>
    <w:p w:rsidR="00772986" w:rsidRDefault="00772986" w:rsidP="004922F9">
      <w:pPr>
        <w:jc w:val="both"/>
        <w:rPr>
          <w:rFonts w:ascii="Garamond" w:hAnsi="Garamond"/>
          <w:bCs/>
          <w:sz w:val="24"/>
          <w:szCs w:val="24"/>
        </w:rPr>
      </w:pPr>
      <w:r>
        <w:rPr>
          <w:rFonts w:ascii="Garamond" w:hAnsi="Garamond"/>
          <w:bCs/>
          <w:sz w:val="24"/>
          <w:szCs w:val="24"/>
        </w:rPr>
        <w:t>The draw down bond proceeds will be used to refund and discharge the original bonds corresponding to the principal payments and prepayments.</w:t>
      </w:r>
    </w:p>
    <w:p w:rsidR="00FF52DA" w:rsidRPr="00BA48EE" w:rsidRDefault="00FF52DA" w:rsidP="004922F9">
      <w:pPr>
        <w:jc w:val="both"/>
        <w:rPr>
          <w:rFonts w:ascii="Garamond" w:hAnsi="Garamond"/>
          <w:bCs/>
          <w:sz w:val="24"/>
          <w:szCs w:val="24"/>
        </w:rPr>
      </w:pPr>
      <w:r>
        <w:rPr>
          <w:rFonts w:ascii="Garamond" w:hAnsi="Garamond"/>
          <w:bCs/>
          <w:sz w:val="24"/>
          <w:szCs w:val="24"/>
        </w:rPr>
        <w:t>In accordance with the Texas Government Code Section 2306.142(m) the Department requests that the Bond Review Board waive the requirements of Texas Government Code Se</w:t>
      </w:r>
      <w:r w:rsidR="002D6EB1">
        <w:rPr>
          <w:rFonts w:ascii="Garamond" w:hAnsi="Garamond"/>
          <w:bCs/>
          <w:sz w:val="24"/>
          <w:szCs w:val="24"/>
        </w:rPr>
        <w:t>ction 2306.142(</w:t>
      </w:r>
      <w:r w:rsidR="00B44A00">
        <w:rPr>
          <w:rFonts w:ascii="Garamond" w:hAnsi="Garamond"/>
          <w:bCs/>
          <w:sz w:val="24"/>
          <w:szCs w:val="24"/>
        </w:rPr>
        <w:t>l</w:t>
      </w:r>
      <w:r w:rsidR="002D6EB1">
        <w:rPr>
          <w:rFonts w:ascii="Garamond" w:hAnsi="Garamond"/>
          <w:bCs/>
          <w:sz w:val="24"/>
          <w:szCs w:val="24"/>
        </w:rPr>
        <w:t>) based on its</w:t>
      </w:r>
      <w:r>
        <w:rPr>
          <w:rFonts w:ascii="Garamond" w:hAnsi="Garamond"/>
          <w:bCs/>
          <w:sz w:val="24"/>
          <w:szCs w:val="24"/>
        </w:rPr>
        <w:t xml:space="preserve"> determination that it is unfeasible or will damage the financial condition of TDHCA to issue bonds with the restrictions contain</w:t>
      </w:r>
      <w:r w:rsidR="00B66FEC">
        <w:rPr>
          <w:rFonts w:ascii="Garamond" w:hAnsi="Garamond"/>
          <w:bCs/>
          <w:sz w:val="24"/>
          <w:szCs w:val="24"/>
        </w:rPr>
        <w:t>ed</w:t>
      </w:r>
      <w:r>
        <w:rPr>
          <w:rFonts w:ascii="Garamond" w:hAnsi="Garamond"/>
          <w:bCs/>
          <w:sz w:val="24"/>
          <w:szCs w:val="24"/>
        </w:rPr>
        <w:t xml:space="preserve"> </w:t>
      </w:r>
      <w:r w:rsidR="00B44A00">
        <w:rPr>
          <w:rFonts w:ascii="Garamond" w:hAnsi="Garamond"/>
          <w:bCs/>
          <w:sz w:val="24"/>
          <w:szCs w:val="24"/>
        </w:rPr>
        <w:t>therein</w:t>
      </w:r>
      <w:r>
        <w:rPr>
          <w:rFonts w:ascii="Garamond" w:hAnsi="Garamond"/>
          <w:bCs/>
          <w:sz w:val="24"/>
          <w:szCs w:val="24"/>
        </w:rPr>
        <w:t>.</w:t>
      </w:r>
    </w:p>
    <w:p w:rsidR="006472B4" w:rsidRDefault="008231FF" w:rsidP="008231FF">
      <w:pPr>
        <w:numPr>
          <w:ilvl w:val="0"/>
          <w:numId w:val="3"/>
        </w:numPr>
        <w:tabs>
          <w:tab w:val="clear" w:pos="1080"/>
          <w:tab w:val="num" w:pos="540"/>
        </w:tabs>
        <w:ind w:left="540" w:hanging="540"/>
        <w:jc w:val="both"/>
        <w:rPr>
          <w:rFonts w:ascii="Garamond" w:hAnsi="Garamond"/>
          <w:b/>
          <w:sz w:val="24"/>
          <w:szCs w:val="24"/>
        </w:rPr>
      </w:pPr>
      <w:r>
        <w:rPr>
          <w:rFonts w:ascii="Garamond" w:hAnsi="Garamond"/>
          <w:b/>
          <w:sz w:val="24"/>
          <w:szCs w:val="24"/>
        </w:rPr>
        <w:t xml:space="preserve">Texas Department of Housing and Community Affairs </w:t>
      </w:r>
      <w:r w:rsidR="00FF52DA">
        <w:rPr>
          <w:rFonts w:ascii="Garamond" w:hAnsi="Garamond"/>
          <w:b/>
          <w:sz w:val="24"/>
          <w:szCs w:val="24"/>
        </w:rPr>
        <w:t xml:space="preserve">(TDHCA) </w:t>
      </w:r>
      <w:r>
        <w:rPr>
          <w:rFonts w:ascii="Garamond" w:hAnsi="Garamond"/>
          <w:b/>
          <w:sz w:val="24"/>
          <w:szCs w:val="24"/>
        </w:rPr>
        <w:t>Single Family Mortgage Revenue Bonds, 2008 Series A and Single Family Variable-Rate Mortgage Revenue Bonds, 2008 Series B</w:t>
      </w:r>
    </w:p>
    <w:p w:rsidR="008231FF" w:rsidRDefault="008231FF" w:rsidP="008231FF">
      <w:pPr>
        <w:jc w:val="both"/>
        <w:rPr>
          <w:rFonts w:ascii="Garamond" w:hAnsi="Garamond"/>
          <w:bCs/>
          <w:sz w:val="24"/>
          <w:szCs w:val="24"/>
        </w:rPr>
      </w:pPr>
      <w:r w:rsidRPr="008231FF">
        <w:rPr>
          <w:rFonts w:ascii="Garamond" w:hAnsi="Garamond"/>
          <w:sz w:val="24"/>
          <w:szCs w:val="24"/>
        </w:rPr>
        <w:t>Representatives</w:t>
      </w:r>
      <w:r>
        <w:rPr>
          <w:rFonts w:ascii="Garamond" w:hAnsi="Garamond"/>
          <w:sz w:val="24"/>
          <w:szCs w:val="24"/>
        </w:rPr>
        <w:t xml:space="preserve"> present were: </w:t>
      </w:r>
      <w:r>
        <w:rPr>
          <w:rFonts w:ascii="Garamond" w:hAnsi="Garamond"/>
          <w:bCs/>
          <w:sz w:val="24"/>
          <w:szCs w:val="24"/>
        </w:rPr>
        <w:t>Matt Pogor, Director of Bond Finance, TDHCA; Gary Machak, FA, RBC Capital Markets; Rob Etteldorf, Managing Director, RBC Capital Markets; Elizabeth Rippy, BC, Vinson &amp; Elkins; Peter Weiss, Senior Manager, J.P. Morgan; and mark Malveaux, Disclosure Counsel, McCall Parkhurst &amp; Horton.</w:t>
      </w:r>
    </w:p>
    <w:p w:rsidR="00772986" w:rsidRDefault="00FF52DA" w:rsidP="008231FF">
      <w:pPr>
        <w:jc w:val="both"/>
        <w:rPr>
          <w:rFonts w:ascii="Garamond" w:hAnsi="Garamond"/>
          <w:bCs/>
          <w:sz w:val="24"/>
          <w:szCs w:val="24"/>
        </w:rPr>
      </w:pPr>
      <w:r>
        <w:rPr>
          <w:rFonts w:ascii="Garamond" w:hAnsi="Garamond"/>
          <w:bCs/>
          <w:sz w:val="24"/>
          <w:szCs w:val="24"/>
        </w:rPr>
        <w:t>Bob Kline s</w:t>
      </w:r>
      <w:r w:rsidR="00210C2F">
        <w:rPr>
          <w:rFonts w:ascii="Garamond" w:hAnsi="Garamond"/>
          <w:bCs/>
          <w:sz w:val="24"/>
          <w:szCs w:val="24"/>
        </w:rPr>
        <w:t>tated that TDHCA wa</w:t>
      </w:r>
      <w:r>
        <w:rPr>
          <w:rFonts w:ascii="Garamond" w:hAnsi="Garamond"/>
          <w:bCs/>
          <w:sz w:val="24"/>
          <w:szCs w:val="24"/>
        </w:rPr>
        <w:t xml:space="preserve">s seeking approval for its Single Family Mortgage Revenue Bonds, 2008 Series A and Single Family Variable-Rate Mortgage Revenue Bonds, 2008 Series B in </w:t>
      </w:r>
      <w:r w:rsidR="009D1B7E">
        <w:rPr>
          <w:rFonts w:ascii="Garamond" w:hAnsi="Garamond"/>
          <w:bCs/>
          <w:sz w:val="24"/>
          <w:szCs w:val="24"/>
        </w:rPr>
        <w:t xml:space="preserve">a </w:t>
      </w:r>
      <w:r>
        <w:rPr>
          <w:rFonts w:ascii="Garamond" w:hAnsi="Garamond"/>
          <w:bCs/>
          <w:sz w:val="24"/>
          <w:szCs w:val="24"/>
        </w:rPr>
        <w:t>par and not to exceed amount of $129,600,000 including premiums, if any</w:t>
      </w:r>
      <w:r w:rsidR="006E5CDB">
        <w:rPr>
          <w:rFonts w:ascii="Garamond" w:hAnsi="Garamond"/>
          <w:bCs/>
          <w:sz w:val="24"/>
          <w:szCs w:val="24"/>
        </w:rPr>
        <w:t xml:space="preserve">. </w:t>
      </w:r>
      <w:r w:rsidR="00B44A00">
        <w:rPr>
          <w:rFonts w:ascii="Garamond" w:hAnsi="Garamond"/>
          <w:bCs/>
          <w:sz w:val="24"/>
          <w:szCs w:val="24"/>
        </w:rPr>
        <w:t>T</w:t>
      </w:r>
      <w:r>
        <w:rPr>
          <w:rFonts w:ascii="Garamond" w:hAnsi="Garamond"/>
          <w:bCs/>
          <w:sz w:val="24"/>
          <w:szCs w:val="24"/>
        </w:rPr>
        <w:t xml:space="preserve">he 2008 </w:t>
      </w:r>
      <w:r w:rsidR="00210C2F">
        <w:rPr>
          <w:rFonts w:ascii="Garamond" w:hAnsi="Garamond"/>
          <w:bCs/>
          <w:sz w:val="24"/>
          <w:szCs w:val="24"/>
        </w:rPr>
        <w:t xml:space="preserve">Series </w:t>
      </w:r>
      <w:r>
        <w:rPr>
          <w:rFonts w:ascii="Garamond" w:hAnsi="Garamond"/>
          <w:bCs/>
          <w:sz w:val="24"/>
          <w:szCs w:val="24"/>
        </w:rPr>
        <w:t>Bonds will be used to provide funds to finance the purchase of low interest</w:t>
      </w:r>
      <w:r w:rsidR="00B44A00">
        <w:rPr>
          <w:rFonts w:ascii="Garamond" w:hAnsi="Garamond"/>
          <w:bCs/>
          <w:sz w:val="24"/>
          <w:szCs w:val="24"/>
        </w:rPr>
        <w:t>-</w:t>
      </w:r>
      <w:r>
        <w:rPr>
          <w:rFonts w:ascii="Garamond" w:hAnsi="Garamond"/>
          <w:bCs/>
          <w:sz w:val="24"/>
          <w:szCs w:val="24"/>
        </w:rPr>
        <w:t>rate mortgage loans made by lenders to homebuyers of low, very low and moderate income who are acquiring moderately priced residences</w:t>
      </w:r>
      <w:r w:rsidR="006E5CDB">
        <w:rPr>
          <w:rFonts w:ascii="Garamond" w:hAnsi="Garamond"/>
          <w:bCs/>
          <w:sz w:val="24"/>
          <w:szCs w:val="24"/>
        </w:rPr>
        <w:t xml:space="preserve">. </w:t>
      </w:r>
      <w:r>
        <w:rPr>
          <w:rFonts w:ascii="Garamond" w:hAnsi="Garamond"/>
          <w:bCs/>
          <w:sz w:val="24"/>
          <w:szCs w:val="24"/>
        </w:rPr>
        <w:t>Proceeds will provide down payment and closing cost assistance, to fund capitalized interest and to pay costs of issuance.</w:t>
      </w:r>
    </w:p>
    <w:p w:rsidR="00FF52DA" w:rsidRDefault="00FF52DA" w:rsidP="008231FF">
      <w:pPr>
        <w:jc w:val="both"/>
        <w:rPr>
          <w:rFonts w:ascii="Garamond" w:hAnsi="Garamond"/>
          <w:bCs/>
          <w:sz w:val="24"/>
          <w:szCs w:val="24"/>
        </w:rPr>
      </w:pPr>
      <w:r>
        <w:rPr>
          <w:rFonts w:ascii="Garamond" w:hAnsi="Garamond"/>
          <w:bCs/>
          <w:sz w:val="24"/>
          <w:szCs w:val="24"/>
        </w:rPr>
        <w:t>In accordance with the Texas Government Code Section 2306.142(m) the Department requests that the Bond Review Board waive the requirements of Texas Government Code Section</w:t>
      </w:r>
      <w:r w:rsidR="002D6EB1">
        <w:rPr>
          <w:rFonts w:ascii="Garamond" w:hAnsi="Garamond"/>
          <w:bCs/>
          <w:sz w:val="24"/>
          <w:szCs w:val="24"/>
        </w:rPr>
        <w:t xml:space="preserve"> 2306.142(</w:t>
      </w:r>
      <w:r w:rsidR="00B44A00">
        <w:rPr>
          <w:rFonts w:ascii="Garamond" w:hAnsi="Garamond"/>
          <w:bCs/>
          <w:sz w:val="24"/>
          <w:szCs w:val="24"/>
        </w:rPr>
        <w:t>l</w:t>
      </w:r>
      <w:r w:rsidR="002D6EB1">
        <w:rPr>
          <w:rFonts w:ascii="Garamond" w:hAnsi="Garamond"/>
          <w:bCs/>
          <w:sz w:val="24"/>
          <w:szCs w:val="24"/>
        </w:rPr>
        <w:t>) based on its</w:t>
      </w:r>
      <w:r>
        <w:rPr>
          <w:rFonts w:ascii="Garamond" w:hAnsi="Garamond"/>
          <w:bCs/>
          <w:sz w:val="24"/>
          <w:szCs w:val="24"/>
        </w:rPr>
        <w:t xml:space="preserve"> determination that it is unfeasible or will damage the financial condition of TDHCA to issue bonds with the restrictions contain</w:t>
      </w:r>
      <w:r w:rsidR="002D6EB1">
        <w:rPr>
          <w:rFonts w:ascii="Garamond" w:hAnsi="Garamond"/>
          <w:bCs/>
          <w:sz w:val="24"/>
          <w:szCs w:val="24"/>
        </w:rPr>
        <w:t>ed</w:t>
      </w:r>
      <w:r>
        <w:rPr>
          <w:rFonts w:ascii="Garamond" w:hAnsi="Garamond"/>
          <w:bCs/>
          <w:sz w:val="24"/>
          <w:szCs w:val="24"/>
        </w:rPr>
        <w:t xml:space="preserve"> within.</w:t>
      </w:r>
    </w:p>
    <w:p w:rsidR="008231FF" w:rsidRDefault="008231FF" w:rsidP="008231FF">
      <w:pPr>
        <w:numPr>
          <w:ilvl w:val="0"/>
          <w:numId w:val="3"/>
        </w:numPr>
        <w:tabs>
          <w:tab w:val="clear" w:pos="1080"/>
          <w:tab w:val="num" w:pos="540"/>
        </w:tabs>
        <w:ind w:left="540" w:hanging="540"/>
        <w:jc w:val="both"/>
        <w:rPr>
          <w:rFonts w:ascii="Garamond" w:hAnsi="Garamond"/>
          <w:b/>
          <w:sz w:val="24"/>
          <w:szCs w:val="24"/>
        </w:rPr>
      </w:pPr>
      <w:r>
        <w:rPr>
          <w:rFonts w:ascii="Garamond" w:hAnsi="Garamond"/>
          <w:b/>
          <w:sz w:val="24"/>
          <w:szCs w:val="24"/>
        </w:rPr>
        <w:t>Texas A</w:t>
      </w:r>
      <w:r w:rsidR="002D6EB1">
        <w:rPr>
          <w:rFonts w:ascii="Garamond" w:hAnsi="Garamond"/>
          <w:b/>
          <w:sz w:val="24"/>
          <w:szCs w:val="24"/>
        </w:rPr>
        <w:t>&amp;</w:t>
      </w:r>
      <w:r>
        <w:rPr>
          <w:rFonts w:ascii="Garamond" w:hAnsi="Garamond"/>
          <w:b/>
          <w:sz w:val="24"/>
          <w:szCs w:val="24"/>
        </w:rPr>
        <w:t>M University System (TAMUS), Approval of Authorized but unissued Tuition Revenue Bond Projects</w:t>
      </w:r>
    </w:p>
    <w:p w:rsidR="008231FF" w:rsidRDefault="008231FF" w:rsidP="008231FF">
      <w:pPr>
        <w:jc w:val="both"/>
        <w:rPr>
          <w:rFonts w:ascii="Garamond" w:hAnsi="Garamond"/>
          <w:sz w:val="24"/>
          <w:szCs w:val="24"/>
        </w:rPr>
      </w:pPr>
      <w:r>
        <w:rPr>
          <w:rFonts w:ascii="Garamond" w:hAnsi="Garamond"/>
          <w:sz w:val="24"/>
          <w:szCs w:val="24"/>
        </w:rPr>
        <w:t>Representatives present were: Maria Robinson, Director of Treasury Services, TAMUS</w:t>
      </w:r>
    </w:p>
    <w:p w:rsidR="007E0618" w:rsidRDefault="007E0618" w:rsidP="008231FF">
      <w:pPr>
        <w:jc w:val="both"/>
        <w:rPr>
          <w:rFonts w:ascii="Garamond" w:hAnsi="Garamond"/>
          <w:sz w:val="24"/>
          <w:szCs w:val="24"/>
        </w:rPr>
      </w:pPr>
      <w:r>
        <w:rPr>
          <w:rFonts w:ascii="Garamond" w:hAnsi="Garamond"/>
          <w:sz w:val="24"/>
          <w:szCs w:val="24"/>
        </w:rPr>
        <w:t xml:space="preserve">Bob Kline gave a brief summary stating that TAMUS </w:t>
      </w:r>
      <w:r w:rsidR="00210C2F">
        <w:rPr>
          <w:rFonts w:ascii="Garamond" w:hAnsi="Garamond"/>
          <w:sz w:val="24"/>
          <w:szCs w:val="24"/>
        </w:rPr>
        <w:t>wa</w:t>
      </w:r>
      <w:r>
        <w:rPr>
          <w:rFonts w:ascii="Garamond" w:hAnsi="Garamond"/>
          <w:sz w:val="24"/>
          <w:szCs w:val="24"/>
        </w:rPr>
        <w:t>s seeking approval to issue authorized but unissued TRBs with a total par and not to exceed amount of $32,894,000 including premiums if any</w:t>
      </w:r>
      <w:r w:rsidR="006E5CDB">
        <w:rPr>
          <w:rFonts w:ascii="Garamond" w:hAnsi="Garamond"/>
          <w:sz w:val="24"/>
          <w:szCs w:val="24"/>
        </w:rPr>
        <w:t xml:space="preserve">. </w:t>
      </w:r>
      <w:r>
        <w:rPr>
          <w:rFonts w:ascii="Garamond" w:hAnsi="Garamond"/>
          <w:sz w:val="24"/>
          <w:szCs w:val="24"/>
        </w:rPr>
        <w:t>Costs for the two projects total $40,731,000 including $7,837,000 of project costs to be funded through other sources</w:t>
      </w:r>
      <w:r w:rsidR="006E5CDB">
        <w:rPr>
          <w:rFonts w:ascii="Garamond" w:hAnsi="Garamond"/>
          <w:sz w:val="24"/>
          <w:szCs w:val="24"/>
        </w:rPr>
        <w:t xml:space="preserve">. </w:t>
      </w:r>
      <w:r>
        <w:rPr>
          <w:rFonts w:ascii="Garamond" w:hAnsi="Garamond"/>
          <w:sz w:val="24"/>
          <w:szCs w:val="24"/>
        </w:rPr>
        <w:t>The System has two remaining authorized but unissued TRB projects: one for TAMU – San Antonio (Kingsville Campus) and one for TAMU – Central Texas (Tarleton State)</w:t>
      </w:r>
      <w:r w:rsidR="006E5CDB">
        <w:rPr>
          <w:rFonts w:ascii="Garamond" w:hAnsi="Garamond"/>
          <w:sz w:val="24"/>
          <w:szCs w:val="24"/>
        </w:rPr>
        <w:t xml:space="preserve">. </w:t>
      </w:r>
      <w:r>
        <w:rPr>
          <w:rFonts w:ascii="Garamond" w:hAnsi="Garamond"/>
          <w:sz w:val="24"/>
          <w:szCs w:val="24"/>
        </w:rPr>
        <w:t>Requests for approval for these projects will come before the Bond Review Board at a later date.</w:t>
      </w:r>
    </w:p>
    <w:p w:rsidR="00B44A00" w:rsidRDefault="00E22489" w:rsidP="008231FF">
      <w:pPr>
        <w:jc w:val="both"/>
        <w:rPr>
          <w:rFonts w:ascii="Garamond" w:hAnsi="Garamond"/>
          <w:sz w:val="24"/>
          <w:szCs w:val="24"/>
        </w:rPr>
      </w:pPr>
      <w:r w:rsidRPr="001F110D">
        <w:rPr>
          <w:rFonts w:ascii="Garamond" w:hAnsi="Garamond"/>
          <w:sz w:val="24"/>
          <w:szCs w:val="24"/>
        </w:rPr>
        <w:t>The Board requested from TAMUS a list of the 15 projects and where each project stands.</w:t>
      </w:r>
    </w:p>
    <w:p w:rsidR="008231FF" w:rsidRPr="00144F13" w:rsidRDefault="008231FF" w:rsidP="008231FF">
      <w:pPr>
        <w:numPr>
          <w:ilvl w:val="0"/>
          <w:numId w:val="3"/>
        </w:numPr>
        <w:tabs>
          <w:tab w:val="clear" w:pos="1080"/>
          <w:tab w:val="num" w:pos="540"/>
        </w:tabs>
        <w:ind w:left="540" w:hanging="540"/>
        <w:jc w:val="both"/>
        <w:rPr>
          <w:rFonts w:ascii="Garamond" w:hAnsi="Garamond"/>
          <w:b/>
          <w:sz w:val="24"/>
          <w:szCs w:val="24"/>
        </w:rPr>
      </w:pPr>
      <w:r w:rsidRPr="00144F13">
        <w:rPr>
          <w:rFonts w:ascii="Garamond" w:hAnsi="Garamond"/>
          <w:b/>
          <w:sz w:val="24"/>
          <w:szCs w:val="24"/>
        </w:rPr>
        <w:t>Public Comment</w:t>
      </w:r>
    </w:p>
    <w:p w:rsidR="008231FF" w:rsidRDefault="00B44A00" w:rsidP="004922F9">
      <w:pPr>
        <w:ind w:left="540" w:hanging="540"/>
        <w:jc w:val="both"/>
        <w:rPr>
          <w:rFonts w:ascii="Garamond" w:hAnsi="Garamond"/>
          <w:sz w:val="24"/>
          <w:szCs w:val="24"/>
        </w:rPr>
      </w:pPr>
      <w:r>
        <w:rPr>
          <w:rFonts w:ascii="Garamond" w:hAnsi="Garamond"/>
          <w:sz w:val="24"/>
          <w:szCs w:val="24"/>
        </w:rPr>
        <w:t>There we</w:t>
      </w:r>
      <w:r w:rsidR="0068061F">
        <w:rPr>
          <w:rFonts w:ascii="Garamond" w:hAnsi="Garamond"/>
          <w:sz w:val="24"/>
          <w:szCs w:val="24"/>
        </w:rPr>
        <w:t>re</w:t>
      </w:r>
      <w:r>
        <w:rPr>
          <w:rFonts w:ascii="Garamond" w:hAnsi="Garamond"/>
          <w:sz w:val="24"/>
          <w:szCs w:val="24"/>
        </w:rPr>
        <w:t xml:space="preserve"> n</w:t>
      </w:r>
      <w:r w:rsidR="008231FF">
        <w:rPr>
          <w:rFonts w:ascii="Garamond" w:hAnsi="Garamond"/>
          <w:sz w:val="24"/>
          <w:szCs w:val="24"/>
        </w:rPr>
        <w:t>o public comments</w:t>
      </w:r>
      <w:r>
        <w:rPr>
          <w:rFonts w:ascii="Garamond" w:hAnsi="Garamond"/>
          <w:sz w:val="24"/>
          <w:szCs w:val="24"/>
        </w:rPr>
        <w:t>.</w:t>
      </w:r>
    </w:p>
    <w:p w:rsidR="008231FF" w:rsidRPr="00144F13" w:rsidRDefault="00144F13" w:rsidP="008231FF">
      <w:pPr>
        <w:numPr>
          <w:ilvl w:val="0"/>
          <w:numId w:val="3"/>
        </w:numPr>
        <w:tabs>
          <w:tab w:val="clear" w:pos="1080"/>
          <w:tab w:val="num" w:pos="540"/>
        </w:tabs>
        <w:ind w:left="540" w:hanging="540"/>
        <w:jc w:val="both"/>
        <w:rPr>
          <w:rFonts w:ascii="Garamond" w:hAnsi="Garamond"/>
          <w:b/>
          <w:sz w:val="24"/>
          <w:szCs w:val="24"/>
        </w:rPr>
      </w:pPr>
      <w:r w:rsidRPr="00144F13">
        <w:rPr>
          <w:rFonts w:ascii="Garamond" w:hAnsi="Garamond"/>
          <w:b/>
          <w:sz w:val="24"/>
          <w:szCs w:val="24"/>
        </w:rPr>
        <w:t>Date for Next Board Meeting</w:t>
      </w:r>
    </w:p>
    <w:p w:rsidR="008231FF" w:rsidRDefault="00144F13" w:rsidP="000D422D">
      <w:pPr>
        <w:jc w:val="both"/>
        <w:rPr>
          <w:rFonts w:ascii="Garamond" w:hAnsi="Garamond"/>
          <w:sz w:val="24"/>
          <w:szCs w:val="24"/>
        </w:rPr>
      </w:pPr>
      <w:r>
        <w:rPr>
          <w:rFonts w:ascii="Garamond" w:hAnsi="Garamond"/>
          <w:sz w:val="24"/>
          <w:szCs w:val="24"/>
        </w:rPr>
        <w:t>The next Board meeting will be held next Thursday, Septe</w:t>
      </w:r>
      <w:r w:rsidR="000D422D">
        <w:rPr>
          <w:rFonts w:ascii="Garamond" w:hAnsi="Garamond"/>
          <w:sz w:val="24"/>
          <w:szCs w:val="24"/>
        </w:rPr>
        <w:t xml:space="preserve">mber 18 in Room E2.026, Capital </w:t>
      </w:r>
      <w:r>
        <w:rPr>
          <w:rFonts w:ascii="Garamond" w:hAnsi="Garamond"/>
          <w:sz w:val="24"/>
          <w:szCs w:val="24"/>
        </w:rPr>
        <w:t>Extension.</w:t>
      </w:r>
    </w:p>
    <w:p w:rsidR="007E0618" w:rsidRDefault="00E87EA0" w:rsidP="007E0618">
      <w:pPr>
        <w:numPr>
          <w:ilvl w:val="0"/>
          <w:numId w:val="3"/>
        </w:numPr>
        <w:tabs>
          <w:tab w:val="clear" w:pos="1080"/>
          <w:tab w:val="num" w:pos="540"/>
        </w:tabs>
        <w:ind w:left="540" w:hanging="540"/>
        <w:jc w:val="both"/>
        <w:rPr>
          <w:rFonts w:ascii="Garamond" w:hAnsi="Garamond"/>
          <w:b/>
          <w:sz w:val="24"/>
          <w:szCs w:val="24"/>
        </w:rPr>
      </w:pPr>
      <w:r w:rsidRPr="00AD3539">
        <w:rPr>
          <w:rFonts w:ascii="Garamond" w:hAnsi="Garamond"/>
          <w:b/>
          <w:sz w:val="24"/>
          <w:szCs w:val="24"/>
        </w:rPr>
        <w:t>Items</w:t>
      </w:r>
      <w:r w:rsidR="00AD3539" w:rsidRPr="00AD3539">
        <w:rPr>
          <w:rFonts w:ascii="Garamond" w:hAnsi="Garamond"/>
          <w:b/>
          <w:sz w:val="24"/>
          <w:szCs w:val="24"/>
        </w:rPr>
        <w:t xml:space="preserve"> for Future Agendas</w:t>
      </w:r>
    </w:p>
    <w:p w:rsidR="007E0618" w:rsidRPr="004F0892" w:rsidRDefault="009D1B7E" w:rsidP="007E0618">
      <w:pPr>
        <w:jc w:val="both"/>
        <w:rPr>
          <w:rFonts w:ascii="Garamond" w:hAnsi="Garamond"/>
          <w:sz w:val="24"/>
          <w:szCs w:val="24"/>
        </w:rPr>
      </w:pPr>
      <w:r>
        <w:rPr>
          <w:rFonts w:ascii="Garamond" w:hAnsi="Garamond"/>
          <w:sz w:val="24"/>
          <w:szCs w:val="24"/>
        </w:rPr>
        <w:t xml:space="preserve">A list of projected bond issuances that will need to be </w:t>
      </w:r>
      <w:r w:rsidR="000B5FB1">
        <w:rPr>
          <w:rFonts w:ascii="Garamond" w:hAnsi="Garamond"/>
          <w:sz w:val="24"/>
          <w:szCs w:val="24"/>
        </w:rPr>
        <w:t>reviewed</w:t>
      </w:r>
      <w:r>
        <w:rPr>
          <w:rFonts w:ascii="Garamond" w:hAnsi="Garamond"/>
          <w:sz w:val="24"/>
          <w:szCs w:val="24"/>
        </w:rPr>
        <w:t xml:space="preserve"> for Fiscal Year 2009 and 2010 </w:t>
      </w:r>
      <w:r w:rsidR="004F0892" w:rsidRPr="004F0892">
        <w:rPr>
          <w:rFonts w:ascii="Garamond" w:hAnsi="Garamond"/>
          <w:sz w:val="24"/>
          <w:szCs w:val="24"/>
        </w:rPr>
        <w:t>was passed out to</w:t>
      </w:r>
      <w:r w:rsidR="000D422D">
        <w:rPr>
          <w:rFonts w:ascii="Garamond" w:hAnsi="Garamond"/>
          <w:sz w:val="24"/>
          <w:szCs w:val="24"/>
        </w:rPr>
        <w:t xml:space="preserve"> the</w:t>
      </w:r>
      <w:r w:rsidR="004F0892" w:rsidRPr="004F0892">
        <w:rPr>
          <w:rFonts w:ascii="Garamond" w:hAnsi="Garamond"/>
          <w:sz w:val="24"/>
          <w:szCs w:val="24"/>
        </w:rPr>
        <w:t xml:space="preserve"> Board.</w:t>
      </w:r>
    </w:p>
    <w:p w:rsidR="00AD3539" w:rsidRDefault="00E87EA0" w:rsidP="004F0892">
      <w:pPr>
        <w:numPr>
          <w:ilvl w:val="0"/>
          <w:numId w:val="4"/>
        </w:numPr>
        <w:ind w:left="540" w:hanging="540"/>
        <w:jc w:val="both"/>
        <w:rPr>
          <w:rFonts w:ascii="Garamond" w:hAnsi="Garamond"/>
          <w:b/>
          <w:sz w:val="24"/>
          <w:szCs w:val="24"/>
        </w:rPr>
      </w:pPr>
      <w:r w:rsidRPr="00AD3539">
        <w:rPr>
          <w:rFonts w:ascii="Garamond" w:hAnsi="Garamond"/>
          <w:b/>
          <w:sz w:val="24"/>
          <w:szCs w:val="24"/>
        </w:rPr>
        <w:t>Report</w:t>
      </w:r>
      <w:r w:rsidR="00AD3539" w:rsidRPr="00AD3539">
        <w:rPr>
          <w:rFonts w:ascii="Garamond" w:hAnsi="Garamond"/>
          <w:b/>
          <w:sz w:val="24"/>
          <w:szCs w:val="24"/>
        </w:rPr>
        <w:t xml:space="preserve"> from Executive Director</w:t>
      </w:r>
    </w:p>
    <w:p w:rsidR="004F0892" w:rsidRPr="0062530F" w:rsidRDefault="004F0892" w:rsidP="00A30B6B">
      <w:pPr>
        <w:numPr>
          <w:ilvl w:val="0"/>
          <w:numId w:val="5"/>
        </w:numPr>
        <w:spacing w:after="100" w:afterAutospacing="1"/>
        <w:jc w:val="both"/>
        <w:rPr>
          <w:rFonts w:ascii="Garamond" w:hAnsi="Garamond"/>
          <w:sz w:val="24"/>
          <w:szCs w:val="24"/>
        </w:rPr>
      </w:pPr>
      <w:r w:rsidRPr="0062530F">
        <w:rPr>
          <w:rFonts w:ascii="Garamond" w:hAnsi="Garamond"/>
          <w:sz w:val="24"/>
          <w:szCs w:val="24"/>
        </w:rPr>
        <w:t xml:space="preserve">The 2010 – 2011 Capital Expenditure Plan has been submitted and </w:t>
      </w:r>
      <w:r w:rsidR="00B44A00">
        <w:rPr>
          <w:rFonts w:ascii="Garamond" w:hAnsi="Garamond"/>
          <w:sz w:val="24"/>
          <w:szCs w:val="24"/>
        </w:rPr>
        <w:t xml:space="preserve">is </w:t>
      </w:r>
      <w:r w:rsidRPr="0062530F">
        <w:rPr>
          <w:rFonts w:ascii="Garamond" w:hAnsi="Garamond"/>
          <w:sz w:val="24"/>
          <w:szCs w:val="24"/>
        </w:rPr>
        <w:t>posted on the agency’s website.</w:t>
      </w:r>
    </w:p>
    <w:p w:rsidR="0062530F" w:rsidRPr="0062530F" w:rsidRDefault="004F0892" w:rsidP="00A30B6B">
      <w:pPr>
        <w:numPr>
          <w:ilvl w:val="0"/>
          <w:numId w:val="5"/>
        </w:numPr>
        <w:spacing w:after="100" w:afterAutospacing="1"/>
        <w:jc w:val="both"/>
        <w:rPr>
          <w:rFonts w:ascii="Garamond" w:hAnsi="Garamond"/>
          <w:sz w:val="24"/>
          <w:szCs w:val="24"/>
        </w:rPr>
      </w:pPr>
      <w:r w:rsidRPr="0062530F">
        <w:rPr>
          <w:rFonts w:ascii="Garamond" w:hAnsi="Garamond"/>
          <w:sz w:val="24"/>
          <w:szCs w:val="24"/>
        </w:rPr>
        <w:t xml:space="preserve">The SAO audit report on </w:t>
      </w:r>
      <w:r w:rsidR="0062530F">
        <w:rPr>
          <w:rFonts w:ascii="Garamond" w:hAnsi="Garamond"/>
          <w:sz w:val="24"/>
          <w:szCs w:val="24"/>
        </w:rPr>
        <w:t>E</w:t>
      </w:r>
      <w:r w:rsidRPr="0062530F">
        <w:rPr>
          <w:rFonts w:ascii="Garamond" w:hAnsi="Garamond"/>
          <w:sz w:val="24"/>
          <w:szCs w:val="24"/>
        </w:rPr>
        <w:t>n</w:t>
      </w:r>
      <w:r w:rsidR="0062530F">
        <w:rPr>
          <w:rFonts w:ascii="Garamond" w:hAnsi="Garamond"/>
          <w:sz w:val="24"/>
          <w:szCs w:val="24"/>
        </w:rPr>
        <w:t>erg</w:t>
      </w:r>
      <w:r w:rsidRPr="0062530F">
        <w:rPr>
          <w:rFonts w:ascii="Garamond" w:hAnsi="Garamond"/>
          <w:sz w:val="24"/>
          <w:szCs w:val="24"/>
        </w:rPr>
        <w:t xml:space="preserve">y </w:t>
      </w:r>
      <w:r w:rsidR="0062530F">
        <w:rPr>
          <w:rFonts w:ascii="Garamond" w:hAnsi="Garamond"/>
          <w:sz w:val="24"/>
          <w:szCs w:val="24"/>
        </w:rPr>
        <w:t>Saving Performance C</w:t>
      </w:r>
      <w:r w:rsidRPr="0062530F">
        <w:rPr>
          <w:rFonts w:ascii="Garamond" w:hAnsi="Garamond"/>
          <w:sz w:val="24"/>
          <w:szCs w:val="24"/>
        </w:rPr>
        <w:t>ontract</w:t>
      </w:r>
      <w:r w:rsidR="0062530F">
        <w:rPr>
          <w:rFonts w:ascii="Garamond" w:hAnsi="Garamond"/>
          <w:sz w:val="24"/>
          <w:szCs w:val="24"/>
        </w:rPr>
        <w:t xml:space="preserve"> (ESPC)</w:t>
      </w:r>
      <w:r w:rsidRPr="0062530F">
        <w:rPr>
          <w:rFonts w:ascii="Garamond" w:hAnsi="Garamond"/>
          <w:sz w:val="24"/>
          <w:szCs w:val="24"/>
        </w:rPr>
        <w:t xml:space="preserve"> </w:t>
      </w:r>
      <w:r w:rsidR="0062530F" w:rsidRPr="0062530F">
        <w:rPr>
          <w:rFonts w:ascii="Garamond" w:hAnsi="Garamond"/>
          <w:sz w:val="24"/>
          <w:szCs w:val="24"/>
        </w:rPr>
        <w:t>has been provided to the Legislative Audit Committee and will be released to the public on Thursday, September 11, 2008.</w:t>
      </w:r>
    </w:p>
    <w:p w:rsidR="0062530F" w:rsidRDefault="0062530F" w:rsidP="00A30B6B">
      <w:pPr>
        <w:numPr>
          <w:ilvl w:val="0"/>
          <w:numId w:val="5"/>
        </w:numPr>
        <w:spacing w:after="100" w:afterAutospacing="1"/>
        <w:jc w:val="both"/>
        <w:rPr>
          <w:rFonts w:ascii="Garamond" w:hAnsi="Garamond"/>
          <w:sz w:val="24"/>
          <w:szCs w:val="24"/>
        </w:rPr>
      </w:pPr>
      <w:r w:rsidRPr="0062530F">
        <w:rPr>
          <w:rFonts w:ascii="Garamond" w:hAnsi="Garamond"/>
          <w:sz w:val="24"/>
          <w:szCs w:val="24"/>
        </w:rPr>
        <w:t>The comment period for the amendments to the Board</w:t>
      </w:r>
      <w:r>
        <w:rPr>
          <w:rFonts w:ascii="Garamond" w:hAnsi="Garamond"/>
          <w:sz w:val="24"/>
          <w:szCs w:val="24"/>
        </w:rPr>
        <w:t>’s</w:t>
      </w:r>
      <w:r w:rsidRPr="0062530F">
        <w:rPr>
          <w:rFonts w:ascii="Garamond" w:hAnsi="Garamond"/>
          <w:sz w:val="24"/>
          <w:szCs w:val="24"/>
        </w:rPr>
        <w:t xml:space="preserve"> Commercial Paper Rules ends on Sept</w:t>
      </w:r>
      <w:r>
        <w:rPr>
          <w:rFonts w:ascii="Garamond" w:hAnsi="Garamond"/>
          <w:sz w:val="24"/>
          <w:szCs w:val="24"/>
        </w:rPr>
        <w:t>ember</w:t>
      </w:r>
      <w:r w:rsidRPr="0062530F">
        <w:rPr>
          <w:rFonts w:ascii="Garamond" w:hAnsi="Garamond"/>
          <w:sz w:val="24"/>
          <w:szCs w:val="24"/>
        </w:rPr>
        <w:t xml:space="preserve"> 29, 2008 and no comments have been received</w:t>
      </w:r>
      <w:r w:rsidR="00B44A00">
        <w:rPr>
          <w:rFonts w:ascii="Garamond" w:hAnsi="Garamond"/>
          <w:sz w:val="24"/>
          <w:szCs w:val="24"/>
        </w:rPr>
        <w:t xml:space="preserve"> to date</w:t>
      </w:r>
      <w:r w:rsidR="006E5CDB">
        <w:rPr>
          <w:rFonts w:ascii="Garamond" w:hAnsi="Garamond"/>
          <w:sz w:val="24"/>
          <w:szCs w:val="24"/>
        </w:rPr>
        <w:t xml:space="preserve">. </w:t>
      </w:r>
      <w:r>
        <w:rPr>
          <w:rFonts w:ascii="Garamond" w:hAnsi="Garamond"/>
          <w:sz w:val="24"/>
          <w:szCs w:val="24"/>
        </w:rPr>
        <w:t xml:space="preserve">Staff recommendations will be presented at the Planning Session in November for Board approval </w:t>
      </w:r>
      <w:r w:rsidR="00BB2FDC">
        <w:rPr>
          <w:rFonts w:ascii="Garamond" w:hAnsi="Garamond"/>
          <w:sz w:val="24"/>
          <w:szCs w:val="24"/>
        </w:rPr>
        <w:t xml:space="preserve">at </w:t>
      </w:r>
      <w:r>
        <w:rPr>
          <w:rFonts w:ascii="Garamond" w:hAnsi="Garamond"/>
          <w:sz w:val="24"/>
          <w:szCs w:val="24"/>
        </w:rPr>
        <w:t xml:space="preserve">the </w:t>
      </w:r>
      <w:r w:rsidR="00BB2FDC">
        <w:rPr>
          <w:rFonts w:ascii="Garamond" w:hAnsi="Garamond"/>
          <w:sz w:val="24"/>
          <w:szCs w:val="24"/>
        </w:rPr>
        <w:t xml:space="preserve">Board meeting on the </w:t>
      </w:r>
      <w:r>
        <w:rPr>
          <w:rFonts w:ascii="Garamond" w:hAnsi="Garamond"/>
          <w:sz w:val="24"/>
          <w:szCs w:val="24"/>
        </w:rPr>
        <w:t>19</w:t>
      </w:r>
      <w:r w:rsidRPr="0062530F">
        <w:rPr>
          <w:rFonts w:ascii="Garamond" w:hAnsi="Garamond"/>
          <w:sz w:val="24"/>
          <w:szCs w:val="24"/>
          <w:vertAlign w:val="superscript"/>
        </w:rPr>
        <w:t>th</w:t>
      </w:r>
      <w:r>
        <w:rPr>
          <w:rFonts w:ascii="Garamond" w:hAnsi="Garamond"/>
          <w:sz w:val="24"/>
          <w:szCs w:val="24"/>
        </w:rPr>
        <w:t>.</w:t>
      </w:r>
    </w:p>
    <w:p w:rsidR="0062530F" w:rsidRDefault="0062530F" w:rsidP="00A30B6B">
      <w:pPr>
        <w:numPr>
          <w:ilvl w:val="0"/>
          <w:numId w:val="5"/>
        </w:numPr>
        <w:spacing w:after="100" w:afterAutospacing="1"/>
        <w:jc w:val="both"/>
        <w:rPr>
          <w:rFonts w:ascii="Garamond" w:hAnsi="Garamond"/>
          <w:sz w:val="24"/>
          <w:szCs w:val="24"/>
        </w:rPr>
      </w:pPr>
      <w:r>
        <w:rPr>
          <w:rFonts w:ascii="Garamond" w:hAnsi="Garamond"/>
          <w:sz w:val="24"/>
          <w:szCs w:val="24"/>
        </w:rPr>
        <w:t xml:space="preserve">We will review the SAO Report and work with the AG’s office </w:t>
      </w:r>
      <w:r w:rsidR="00BB2FDC">
        <w:rPr>
          <w:rFonts w:ascii="Garamond" w:hAnsi="Garamond"/>
          <w:sz w:val="24"/>
          <w:szCs w:val="24"/>
        </w:rPr>
        <w:t xml:space="preserve">to determine </w:t>
      </w:r>
      <w:r>
        <w:rPr>
          <w:rFonts w:ascii="Garamond" w:hAnsi="Garamond"/>
          <w:sz w:val="24"/>
          <w:szCs w:val="24"/>
        </w:rPr>
        <w:t xml:space="preserve">if we </w:t>
      </w:r>
      <w:r w:rsidR="00BB2FDC">
        <w:rPr>
          <w:rFonts w:ascii="Garamond" w:hAnsi="Garamond"/>
          <w:sz w:val="24"/>
          <w:szCs w:val="24"/>
        </w:rPr>
        <w:t>need</w:t>
      </w:r>
      <w:r>
        <w:rPr>
          <w:rFonts w:ascii="Garamond" w:hAnsi="Garamond"/>
          <w:sz w:val="24"/>
          <w:szCs w:val="24"/>
        </w:rPr>
        <w:t xml:space="preserve"> to amend our rules for </w:t>
      </w:r>
      <w:r w:rsidR="00BB2FDC">
        <w:rPr>
          <w:rFonts w:ascii="Garamond" w:hAnsi="Garamond"/>
          <w:sz w:val="24"/>
          <w:szCs w:val="24"/>
        </w:rPr>
        <w:t xml:space="preserve">the </w:t>
      </w:r>
      <w:r>
        <w:rPr>
          <w:rFonts w:ascii="Garamond" w:hAnsi="Garamond"/>
          <w:sz w:val="24"/>
          <w:szCs w:val="24"/>
        </w:rPr>
        <w:t xml:space="preserve">approval process for ESPCs. </w:t>
      </w:r>
    </w:p>
    <w:p w:rsidR="0062530F" w:rsidRDefault="0062530F" w:rsidP="00A30B6B">
      <w:pPr>
        <w:numPr>
          <w:ilvl w:val="0"/>
          <w:numId w:val="5"/>
        </w:numPr>
        <w:spacing w:after="100" w:afterAutospacing="1"/>
        <w:jc w:val="both"/>
        <w:rPr>
          <w:rFonts w:ascii="Garamond" w:hAnsi="Garamond"/>
          <w:sz w:val="24"/>
          <w:szCs w:val="24"/>
        </w:rPr>
      </w:pPr>
      <w:r>
        <w:rPr>
          <w:rFonts w:ascii="Garamond" w:hAnsi="Garamond"/>
          <w:sz w:val="24"/>
          <w:szCs w:val="24"/>
        </w:rPr>
        <w:t xml:space="preserve">We are sending </w:t>
      </w:r>
      <w:r w:rsidR="00A30B6B">
        <w:rPr>
          <w:rFonts w:ascii="Garamond" w:hAnsi="Garamond"/>
          <w:sz w:val="24"/>
          <w:szCs w:val="24"/>
        </w:rPr>
        <w:t xml:space="preserve">out </w:t>
      </w:r>
      <w:r>
        <w:rPr>
          <w:rFonts w:ascii="Garamond" w:hAnsi="Garamond"/>
          <w:sz w:val="24"/>
          <w:szCs w:val="24"/>
        </w:rPr>
        <w:t>PAB forms to housing issue</w:t>
      </w:r>
      <w:r w:rsidR="000B5FB1">
        <w:rPr>
          <w:rFonts w:ascii="Garamond" w:hAnsi="Garamond"/>
          <w:sz w:val="24"/>
          <w:szCs w:val="24"/>
        </w:rPr>
        <w:t>rs</w:t>
      </w:r>
      <w:r w:rsidR="00BB2FDC">
        <w:rPr>
          <w:rFonts w:ascii="Garamond" w:hAnsi="Garamond"/>
          <w:sz w:val="24"/>
          <w:szCs w:val="24"/>
        </w:rPr>
        <w:t xml:space="preserve"> to provide them with the</w:t>
      </w:r>
      <w:r w:rsidR="000B5FB1">
        <w:rPr>
          <w:rFonts w:ascii="Garamond" w:hAnsi="Garamond"/>
          <w:sz w:val="24"/>
          <w:szCs w:val="24"/>
        </w:rPr>
        <w:t xml:space="preserve"> options</w:t>
      </w:r>
      <w:r w:rsidR="00BB2FDC">
        <w:rPr>
          <w:rFonts w:ascii="Garamond" w:hAnsi="Garamond"/>
          <w:sz w:val="24"/>
          <w:szCs w:val="24"/>
        </w:rPr>
        <w:t xml:space="preserve"> to use the Emergency Volume Cap under</w:t>
      </w:r>
      <w:r w:rsidR="000B5FB1">
        <w:rPr>
          <w:rFonts w:ascii="Garamond" w:hAnsi="Garamond"/>
          <w:sz w:val="24"/>
          <w:szCs w:val="24"/>
        </w:rPr>
        <w:t xml:space="preserve"> </w:t>
      </w:r>
      <w:r>
        <w:rPr>
          <w:rFonts w:ascii="Garamond" w:hAnsi="Garamond"/>
          <w:sz w:val="24"/>
          <w:szCs w:val="24"/>
        </w:rPr>
        <w:t>the rules that were approved at the</w:t>
      </w:r>
      <w:r w:rsidR="00BB2FDC">
        <w:rPr>
          <w:rFonts w:ascii="Garamond" w:hAnsi="Garamond"/>
          <w:sz w:val="24"/>
          <w:szCs w:val="24"/>
        </w:rPr>
        <w:t xml:space="preserve"> August 29 Boa</w:t>
      </w:r>
      <w:r w:rsidR="00B95686">
        <w:rPr>
          <w:rFonts w:ascii="Garamond" w:hAnsi="Garamond"/>
          <w:sz w:val="24"/>
          <w:szCs w:val="24"/>
        </w:rPr>
        <w:t>r</w:t>
      </w:r>
      <w:r w:rsidR="00BB2FDC">
        <w:rPr>
          <w:rFonts w:ascii="Garamond" w:hAnsi="Garamond"/>
          <w:sz w:val="24"/>
          <w:szCs w:val="24"/>
        </w:rPr>
        <w:t>d</w:t>
      </w:r>
      <w:r>
        <w:rPr>
          <w:rFonts w:ascii="Garamond" w:hAnsi="Garamond"/>
          <w:sz w:val="24"/>
          <w:szCs w:val="24"/>
        </w:rPr>
        <w:t xml:space="preserve"> meeting.</w:t>
      </w:r>
    </w:p>
    <w:p w:rsidR="0062530F" w:rsidRDefault="0062530F" w:rsidP="00A30B6B">
      <w:pPr>
        <w:numPr>
          <w:ilvl w:val="0"/>
          <w:numId w:val="5"/>
        </w:numPr>
        <w:spacing w:after="100" w:afterAutospacing="1"/>
        <w:jc w:val="both"/>
        <w:rPr>
          <w:rFonts w:ascii="Garamond" w:hAnsi="Garamond"/>
          <w:sz w:val="24"/>
          <w:szCs w:val="24"/>
        </w:rPr>
      </w:pPr>
      <w:r>
        <w:rPr>
          <w:rFonts w:ascii="Garamond" w:hAnsi="Garamond"/>
          <w:sz w:val="24"/>
          <w:szCs w:val="24"/>
        </w:rPr>
        <w:t xml:space="preserve">Staff provided testimony </w:t>
      </w:r>
      <w:r w:rsidR="00BB2FDC">
        <w:rPr>
          <w:rFonts w:ascii="Garamond" w:hAnsi="Garamond"/>
          <w:sz w:val="24"/>
          <w:szCs w:val="24"/>
        </w:rPr>
        <w:t>last week on</w:t>
      </w:r>
      <w:r>
        <w:rPr>
          <w:rFonts w:ascii="Garamond" w:hAnsi="Garamond"/>
          <w:sz w:val="24"/>
          <w:szCs w:val="24"/>
        </w:rPr>
        <w:t xml:space="preserve"> the agenc</w:t>
      </w:r>
      <w:r w:rsidR="00BB2FDC">
        <w:rPr>
          <w:rFonts w:ascii="Garamond" w:hAnsi="Garamond"/>
          <w:sz w:val="24"/>
          <w:szCs w:val="24"/>
        </w:rPr>
        <w:t>y’s</w:t>
      </w:r>
      <w:r>
        <w:rPr>
          <w:rFonts w:ascii="Garamond" w:hAnsi="Garamond"/>
          <w:sz w:val="24"/>
          <w:szCs w:val="24"/>
        </w:rPr>
        <w:t xml:space="preserve"> 2010-2011 LAR.</w:t>
      </w:r>
    </w:p>
    <w:p w:rsidR="0062530F" w:rsidRDefault="00710229" w:rsidP="00A30B6B">
      <w:pPr>
        <w:numPr>
          <w:ilvl w:val="0"/>
          <w:numId w:val="5"/>
        </w:numPr>
        <w:spacing w:after="100" w:afterAutospacing="1"/>
        <w:jc w:val="both"/>
        <w:rPr>
          <w:rFonts w:ascii="Garamond" w:hAnsi="Garamond"/>
          <w:sz w:val="24"/>
          <w:szCs w:val="24"/>
        </w:rPr>
      </w:pPr>
      <w:r>
        <w:rPr>
          <w:rFonts w:ascii="Garamond" w:hAnsi="Garamond"/>
          <w:sz w:val="24"/>
          <w:szCs w:val="24"/>
        </w:rPr>
        <w:t xml:space="preserve">The BRB is currently receiving </w:t>
      </w:r>
      <w:r w:rsidR="000D422D">
        <w:rPr>
          <w:rFonts w:ascii="Garamond" w:hAnsi="Garamond"/>
          <w:sz w:val="24"/>
          <w:szCs w:val="24"/>
        </w:rPr>
        <w:t>Annual Issuer</w:t>
      </w:r>
      <w:r w:rsidR="0062530F">
        <w:rPr>
          <w:rFonts w:ascii="Garamond" w:hAnsi="Garamond"/>
          <w:sz w:val="24"/>
          <w:szCs w:val="24"/>
        </w:rPr>
        <w:t xml:space="preserve"> Report</w:t>
      </w:r>
      <w:r w:rsidR="00A30B6B">
        <w:rPr>
          <w:rFonts w:ascii="Garamond" w:hAnsi="Garamond"/>
          <w:sz w:val="24"/>
          <w:szCs w:val="24"/>
        </w:rPr>
        <w:t>s</w:t>
      </w:r>
      <w:r>
        <w:rPr>
          <w:rFonts w:ascii="Garamond" w:hAnsi="Garamond"/>
          <w:sz w:val="24"/>
          <w:szCs w:val="24"/>
        </w:rPr>
        <w:t xml:space="preserve"> </w:t>
      </w:r>
      <w:r w:rsidR="00BB2FDC">
        <w:rPr>
          <w:rFonts w:ascii="Garamond" w:hAnsi="Garamond"/>
          <w:sz w:val="24"/>
          <w:szCs w:val="24"/>
        </w:rPr>
        <w:t>to complete the</w:t>
      </w:r>
      <w:r w:rsidR="0062530F">
        <w:rPr>
          <w:rFonts w:ascii="Garamond" w:hAnsi="Garamond"/>
          <w:sz w:val="24"/>
          <w:szCs w:val="24"/>
        </w:rPr>
        <w:t xml:space="preserve"> 2008 Annual Report.</w:t>
      </w:r>
    </w:p>
    <w:p w:rsidR="000D422D" w:rsidRPr="00710229" w:rsidRDefault="00210C2F" w:rsidP="00710229">
      <w:pPr>
        <w:numPr>
          <w:ilvl w:val="0"/>
          <w:numId w:val="5"/>
        </w:numPr>
        <w:spacing w:after="100" w:afterAutospacing="1"/>
        <w:jc w:val="both"/>
        <w:rPr>
          <w:rFonts w:ascii="Garamond" w:hAnsi="Garamond"/>
          <w:sz w:val="24"/>
          <w:szCs w:val="24"/>
        </w:rPr>
      </w:pPr>
      <w:r>
        <w:rPr>
          <w:rFonts w:ascii="Garamond" w:hAnsi="Garamond"/>
          <w:sz w:val="24"/>
          <w:szCs w:val="24"/>
        </w:rPr>
        <w:t>Mr. Kline is</w:t>
      </w:r>
      <w:r w:rsidR="000B5FB1">
        <w:rPr>
          <w:rFonts w:ascii="Garamond" w:hAnsi="Garamond"/>
          <w:sz w:val="24"/>
          <w:szCs w:val="24"/>
        </w:rPr>
        <w:t xml:space="preserve"> working with </w:t>
      </w:r>
      <w:r w:rsidR="00A30B6B">
        <w:rPr>
          <w:rFonts w:ascii="Garamond" w:hAnsi="Garamond"/>
          <w:sz w:val="24"/>
          <w:szCs w:val="24"/>
        </w:rPr>
        <w:t xml:space="preserve">Peter Schapiro, </w:t>
      </w:r>
      <w:r w:rsidR="00BB2FDC">
        <w:rPr>
          <w:rFonts w:ascii="Garamond" w:hAnsi="Garamond"/>
          <w:sz w:val="24"/>
          <w:szCs w:val="24"/>
        </w:rPr>
        <w:t>the Board’s s</w:t>
      </w:r>
      <w:r w:rsidR="00A30B6B">
        <w:rPr>
          <w:rFonts w:ascii="Garamond" w:hAnsi="Garamond"/>
          <w:sz w:val="24"/>
          <w:szCs w:val="24"/>
        </w:rPr>
        <w:t xml:space="preserve">wap </w:t>
      </w:r>
      <w:r w:rsidR="00BB2FDC">
        <w:rPr>
          <w:rFonts w:ascii="Garamond" w:hAnsi="Garamond"/>
          <w:sz w:val="24"/>
          <w:szCs w:val="24"/>
        </w:rPr>
        <w:t>advisor</w:t>
      </w:r>
      <w:r w:rsidR="00A30B6B">
        <w:rPr>
          <w:rFonts w:ascii="Garamond" w:hAnsi="Garamond"/>
          <w:sz w:val="24"/>
          <w:szCs w:val="24"/>
        </w:rPr>
        <w:t xml:space="preserve"> to prepare the first draft of the State’s Derivative Policy and to</w:t>
      </w:r>
      <w:r w:rsidR="00C76D2E">
        <w:rPr>
          <w:rFonts w:ascii="Garamond" w:hAnsi="Garamond"/>
          <w:sz w:val="24"/>
          <w:szCs w:val="24"/>
        </w:rPr>
        <w:t xml:space="preserve"> set up a training session </w:t>
      </w:r>
      <w:r w:rsidR="00A30B6B">
        <w:rPr>
          <w:rFonts w:ascii="Garamond" w:hAnsi="Garamond"/>
          <w:sz w:val="24"/>
          <w:szCs w:val="24"/>
        </w:rPr>
        <w:t>with the Board at a convenient tim</w:t>
      </w:r>
      <w:r w:rsidR="00C76D2E">
        <w:rPr>
          <w:rFonts w:ascii="Garamond" w:hAnsi="Garamond"/>
          <w:sz w:val="24"/>
          <w:szCs w:val="24"/>
        </w:rPr>
        <w:t>e.</w:t>
      </w:r>
      <w:r w:rsidR="00A30B6B">
        <w:rPr>
          <w:rFonts w:ascii="Garamond" w:hAnsi="Garamond"/>
          <w:sz w:val="24"/>
          <w:szCs w:val="24"/>
        </w:rPr>
        <w:t xml:space="preserve"> </w:t>
      </w:r>
    </w:p>
    <w:p w:rsidR="00144F13" w:rsidRPr="000D422D" w:rsidRDefault="00AD3539" w:rsidP="000D422D">
      <w:pPr>
        <w:spacing w:after="100" w:afterAutospacing="1"/>
        <w:jc w:val="both"/>
        <w:rPr>
          <w:rFonts w:ascii="Garamond" w:hAnsi="Garamond"/>
          <w:sz w:val="24"/>
          <w:szCs w:val="24"/>
        </w:rPr>
      </w:pPr>
      <w:r w:rsidRPr="000D422D">
        <w:rPr>
          <w:rFonts w:ascii="Garamond" w:hAnsi="Garamond"/>
          <w:b/>
          <w:sz w:val="24"/>
          <w:szCs w:val="24"/>
        </w:rPr>
        <w:t>Adjourn</w:t>
      </w:r>
    </w:p>
    <w:p w:rsidR="006472B4" w:rsidRPr="00BA48EE" w:rsidRDefault="006472B4" w:rsidP="004922F9">
      <w:pPr>
        <w:ind w:left="540" w:hanging="540"/>
        <w:jc w:val="both"/>
        <w:rPr>
          <w:rFonts w:ascii="Garamond" w:hAnsi="Garamond"/>
          <w:sz w:val="24"/>
          <w:szCs w:val="24"/>
        </w:rPr>
      </w:pPr>
      <w:r w:rsidRPr="00BA48EE">
        <w:rPr>
          <w:rFonts w:ascii="Garamond" w:hAnsi="Garamond"/>
          <w:sz w:val="24"/>
          <w:szCs w:val="24"/>
        </w:rPr>
        <w:t>There being no further business th</w:t>
      </w:r>
      <w:r w:rsidR="00FF0E65">
        <w:rPr>
          <w:rFonts w:ascii="Garamond" w:hAnsi="Garamond"/>
          <w:sz w:val="24"/>
          <w:szCs w:val="24"/>
        </w:rPr>
        <w:t>e meeting was adjourned at 11:51</w:t>
      </w:r>
      <w:r w:rsidRPr="00BA48EE">
        <w:rPr>
          <w:rFonts w:ascii="Garamond" w:hAnsi="Garamond"/>
          <w:sz w:val="24"/>
          <w:szCs w:val="24"/>
        </w:rPr>
        <w:t xml:space="preserve"> a.m.</w:t>
      </w:r>
    </w:p>
    <w:sectPr w:rsidR="006472B4" w:rsidRPr="00BA48EE" w:rsidSect="002D6E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A00" w:rsidRDefault="00B44A00">
      <w:r>
        <w:separator/>
      </w:r>
    </w:p>
  </w:endnote>
  <w:endnote w:type="continuationSeparator" w:id="0">
    <w:p w:rsidR="00B44A00" w:rsidRDefault="00B44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80" w:rsidRDefault="008858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80" w:rsidRDefault="008858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80" w:rsidRDefault="00885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A00" w:rsidRDefault="00B44A00">
      <w:r>
        <w:separator/>
      </w:r>
    </w:p>
  </w:footnote>
  <w:footnote w:type="continuationSeparator" w:id="0">
    <w:p w:rsidR="00B44A00" w:rsidRDefault="00B44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00" w:rsidRDefault="000565B1" w:rsidP="006B0C18">
    <w:pPr>
      <w:pStyle w:val="Header"/>
      <w:framePr w:wrap="around" w:vAnchor="text" w:hAnchor="margin" w:xAlign="right" w:y="1"/>
      <w:rPr>
        <w:rStyle w:val="PageNumber"/>
      </w:rPr>
    </w:pPr>
    <w:r>
      <w:rPr>
        <w:rStyle w:val="PageNumber"/>
      </w:rPr>
      <w:fldChar w:fldCharType="begin"/>
    </w:r>
    <w:r w:rsidR="00B44A00">
      <w:rPr>
        <w:rStyle w:val="PageNumber"/>
      </w:rPr>
      <w:instrText xml:space="preserve">PAGE  </w:instrText>
    </w:r>
    <w:r>
      <w:rPr>
        <w:rStyle w:val="PageNumber"/>
      </w:rPr>
      <w:fldChar w:fldCharType="end"/>
    </w:r>
  </w:p>
  <w:p w:rsidR="00B44A00" w:rsidRDefault="00B44A00" w:rsidP="006B0C1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00" w:rsidRDefault="000565B1" w:rsidP="006B0C18">
    <w:pPr>
      <w:pStyle w:val="Header"/>
      <w:framePr w:wrap="around" w:vAnchor="text" w:hAnchor="margin" w:xAlign="right" w:y="1"/>
      <w:rPr>
        <w:rStyle w:val="PageNumber"/>
      </w:rPr>
    </w:pPr>
    <w:r>
      <w:rPr>
        <w:rStyle w:val="PageNumber"/>
      </w:rPr>
      <w:fldChar w:fldCharType="begin"/>
    </w:r>
    <w:r w:rsidR="00B44A00">
      <w:rPr>
        <w:rStyle w:val="PageNumber"/>
      </w:rPr>
      <w:instrText xml:space="preserve">PAGE  </w:instrText>
    </w:r>
    <w:r>
      <w:rPr>
        <w:rStyle w:val="PageNumber"/>
      </w:rPr>
      <w:fldChar w:fldCharType="separate"/>
    </w:r>
    <w:r w:rsidR="00885880">
      <w:rPr>
        <w:rStyle w:val="PageNumber"/>
        <w:noProof/>
      </w:rPr>
      <w:t>6</w:t>
    </w:r>
    <w:r>
      <w:rPr>
        <w:rStyle w:val="PageNumber"/>
      </w:rPr>
      <w:fldChar w:fldCharType="end"/>
    </w:r>
  </w:p>
  <w:p w:rsidR="00B44A00" w:rsidRPr="00747269" w:rsidRDefault="00B44A00" w:rsidP="00747269">
    <w:pPr>
      <w:pStyle w:val="Header"/>
      <w:spacing w:after="0"/>
      <w:ind w:right="360"/>
      <w:rPr>
        <w:rFonts w:ascii="Garamond" w:hAnsi="Garamond"/>
        <w:sz w:val="24"/>
        <w:szCs w:val="24"/>
      </w:rPr>
    </w:pPr>
    <w:r w:rsidRPr="00747269">
      <w:rPr>
        <w:rFonts w:ascii="Garamond" w:hAnsi="Garamond"/>
        <w:sz w:val="24"/>
        <w:szCs w:val="24"/>
      </w:rPr>
      <w:t>Minutes</w:t>
    </w:r>
  </w:p>
  <w:p w:rsidR="00B44A00" w:rsidRPr="00747269" w:rsidRDefault="00B44A00" w:rsidP="006C04D8">
    <w:pPr>
      <w:pStyle w:val="Header"/>
      <w:ind w:right="360"/>
      <w:rPr>
        <w:rFonts w:ascii="Garamond" w:hAnsi="Garamond"/>
        <w:sz w:val="24"/>
        <w:szCs w:val="24"/>
      </w:rPr>
    </w:pPr>
    <w:r w:rsidRPr="00747269">
      <w:rPr>
        <w:rFonts w:ascii="Garamond" w:hAnsi="Garamond"/>
        <w:sz w:val="24"/>
        <w:szCs w:val="24"/>
      </w:rPr>
      <w:t xml:space="preserve">Planning Session </w:t>
    </w:r>
    <w:r>
      <w:rPr>
        <w:rFonts w:ascii="Garamond" w:hAnsi="Garamond"/>
        <w:sz w:val="24"/>
        <w:szCs w:val="24"/>
      </w:rPr>
      <w:t>9/</w:t>
    </w:r>
    <w:r w:rsidRPr="00747269">
      <w:rPr>
        <w:rFonts w:ascii="Garamond" w:hAnsi="Garamond"/>
        <w:sz w:val="24"/>
        <w:szCs w:val="24"/>
      </w:rPr>
      <w:t>9/2008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00" w:rsidRDefault="00B44A00" w:rsidP="006B0C1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47BAF"/>
    <w:multiLevelType w:val="hybridMultilevel"/>
    <w:tmpl w:val="DE54E646"/>
    <w:lvl w:ilvl="0" w:tplc="5EC06C26">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675AA"/>
    <w:multiLevelType w:val="hybridMultilevel"/>
    <w:tmpl w:val="86F4C1CC"/>
    <w:lvl w:ilvl="0" w:tplc="31E6D52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74218F"/>
    <w:multiLevelType w:val="hybridMultilevel"/>
    <w:tmpl w:val="6382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A1792"/>
    <w:multiLevelType w:val="hybridMultilevel"/>
    <w:tmpl w:val="AAF4F24A"/>
    <w:lvl w:ilvl="0" w:tplc="B45A7474">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C50F46"/>
    <w:multiLevelType w:val="hybridMultilevel"/>
    <w:tmpl w:val="40D22838"/>
    <w:lvl w:ilvl="0" w:tplc="E1007EDC">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stylePaneFormatFilter w:val="3F01"/>
  <w:trackRevisions/>
  <w:doNotTrackMoves/>
  <w:defaultTabStop w:val="720"/>
  <w:drawingGridHorizontalSpacing w:val="11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722E"/>
    <w:rsid w:val="00002309"/>
    <w:rsid w:val="00003667"/>
    <w:rsid w:val="0001186F"/>
    <w:rsid w:val="000134C8"/>
    <w:rsid w:val="00024107"/>
    <w:rsid w:val="0002416B"/>
    <w:rsid w:val="00035522"/>
    <w:rsid w:val="000544F4"/>
    <w:rsid w:val="000562C4"/>
    <w:rsid w:val="000565B1"/>
    <w:rsid w:val="00057D0E"/>
    <w:rsid w:val="000639CD"/>
    <w:rsid w:val="00075B8D"/>
    <w:rsid w:val="00096356"/>
    <w:rsid w:val="000A1DE4"/>
    <w:rsid w:val="000A6143"/>
    <w:rsid w:val="000B4D8F"/>
    <w:rsid w:val="000B5FB1"/>
    <w:rsid w:val="000C303D"/>
    <w:rsid w:val="000D422D"/>
    <w:rsid w:val="000D5BC1"/>
    <w:rsid w:val="000E556D"/>
    <w:rsid w:val="000E69A1"/>
    <w:rsid w:val="000F6FED"/>
    <w:rsid w:val="00105905"/>
    <w:rsid w:val="00111EA4"/>
    <w:rsid w:val="001122D7"/>
    <w:rsid w:val="00114B91"/>
    <w:rsid w:val="00116D5F"/>
    <w:rsid w:val="00144F13"/>
    <w:rsid w:val="001477A4"/>
    <w:rsid w:val="00147D33"/>
    <w:rsid w:val="00150BE4"/>
    <w:rsid w:val="001525C2"/>
    <w:rsid w:val="00181287"/>
    <w:rsid w:val="00191B7C"/>
    <w:rsid w:val="00194F9B"/>
    <w:rsid w:val="001C4C39"/>
    <w:rsid w:val="001D701A"/>
    <w:rsid w:val="001E0573"/>
    <w:rsid w:val="001E177F"/>
    <w:rsid w:val="001E23CE"/>
    <w:rsid w:val="001E7241"/>
    <w:rsid w:val="001F0707"/>
    <w:rsid w:val="001F1062"/>
    <w:rsid w:val="001F110D"/>
    <w:rsid w:val="00200C34"/>
    <w:rsid w:val="00203DE8"/>
    <w:rsid w:val="00210C2F"/>
    <w:rsid w:val="00215F76"/>
    <w:rsid w:val="00223717"/>
    <w:rsid w:val="00227096"/>
    <w:rsid w:val="00236D94"/>
    <w:rsid w:val="00237F52"/>
    <w:rsid w:val="00240779"/>
    <w:rsid w:val="00252CB0"/>
    <w:rsid w:val="0025518D"/>
    <w:rsid w:val="0027578B"/>
    <w:rsid w:val="00281716"/>
    <w:rsid w:val="002A4113"/>
    <w:rsid w:val="002D6EB1"/>
    <w:rsid w:val="002E51CA"/>
    <w:rsid w:val="002F0B3C"/>
    <w:rsid w:val="00317F52"/>
    <w:rsid w:val="003213AA"/>
    <w:rsid w:val="003412B2"/>
    <w:rsid w:val="00342762"/>
    <w:rsid w:val="003668CD"/>
    <w:rsid w:val="00366AD1"/>
    <w:rsid w:val="00375EEE"/>
    <w:rsid w:val="00384D1D"/>
    <w:rsid w:val="00385E8F"/>
    <w:rsid w:val="00393DFB"/>
    <w:rsid w:val="003950B3"/>
    <w:rsid w:val="003B523F"/>
    <w:rsid w:val="003D031B"/>
    <w:rsid w:val="003D3CDA"/>
    <w:rsid w:val="00400ADF"/>
    <w:rsid w:val="0040440F"/>
    <w:rsid w:val="0042345B"/>
    <w:rsid w:val="00434789"/>
    <w:rsid w:val="00441E38"/>
    <w:rsid w:val="00450200"/>
    <w:rsid w:val="00454986"/>
    <w:rsid w:val="00464C46"/>
    <w:rsid w:val="0046632D"/>
    <w:rsid w:val="00467B8C"/>
    <w:rsid w:val="004761E7"/>
    <w:rsid w:val="004922F9"/>
    <w:rsid w:val="00492902"/>
    <w:rsid w:val="004B4D49"/>
    <w:rsid w:val="004B78C1"/>
    <w:rsid w:val="004E0C8F"/>
    <w:rsid w:val="004F0892"/>
    <w:rsid w:val="004F5C1D"/>
    <w:rsid w:val="00501BDA"/>
    <w:rsid w:val="00501E05"/>
    <w:rsid w:val="005107E1"/>
    <w:rsid w:val="00523A69"/>
    <w:rsid w:val="0054079A"/>
    <w:rsid w:val="0054616C"/>
    <w:rsid w:val="00554D4F"/>
    <w:rsid w:val="00563B0F"/>
    <w:rsid w:val="005773D0"/>
    <w:rsid w:val="00585A02"/>
    <w:rsid w:val="0059032A"/>
    <w:rsid w:val="005978E7"/>
    <w:rsid w:val="005A72D0"/>
    <w:rsid w:val="005D4AEA"/>
    <w:rsid w:val="00600E63"/>
    <w:rsid w:val="00604C34"/>
    <w:rsid w:val="00611695"/>
    <w:rsid w:val="00611C6F"/>
    <w:rsid w:val="00613358"/>
    <w:rsid w:val="00620424"/>
    <w:rsid w:val="00622711"/>
    <w:rsid w:val="00622777"/>
    <w:rsid w:val="0062530F"/>
    <w:rsid w:val="0063618F"/>
    <w:rsid w:val="006365B5"/>
    <w:rsid w:val="006472B4"/>
    <w:rsid w:val="00656689"/>
    <w:rsid w:val="0068061F"/>
    <w:rsid w:val="00682F33"/>
    <w:rsid w:val="00692C3B"/>
    <w:rsid w:val="00695591"/>
    <w:rsid w:val="006A5EA4"/>
    <w:rsid w:val="006B0C18"/>
    <w:rsid w:val="006C04D8"/>
    <w:rsid w:val="006C1235"/>
    <w:rsid w:val="006E5CDB"/>
    <w:rsid w:val="006F2405"/>
    <w:rsid w:val="00700964"/>
    <w:rsid w:val="00707609"/>
    <w:rsid w:val="00710229"/>
    <w:rsid w:val="00712E2E"/>
    <w:rsid w:val="007213C0"/>
    <w:rsid w:val="00747269"/>
    <w:rsid w:val="00772986"/>
    <w:rsid w:val="0077679E"/>
    <w:rsid w:val="00780BF7"/>
    <w:rsid w:val="00797E7A"/>
    <w:rsid w:val="007A7857"/>
    <w:rsid w:val="007B4B0A"/>
    <w:rsid w:val="007C34DA"/>
    <w:rsid w:val="007D4C67"/>
    <w:rsid w:val="007D714B"/>
    <w:rsid w:val="007E0618"/>
    <w:rsid w:val="00807758"/>
    <w:rsid w:val="00807EE7"/>
    <w:rsid w:val="00813B90"/>
    <w:rsid w:val="008231FF"/>
    <w:rsid w:val="00830E73"/>
    <w:rsid w:val="00832D80"/>
    <w:rsid w:val="00885550"/>
    <w:rsid w:val="00885880"/>
    <w:rsid w:val="00891663"/>
    <w:rsid w:val="008A1D51"/>
    <w:rsid w:val="008B6211"/>
    <w:rsid w:val="008B63BE"/>
    <w:rsid w:val="008B7346"/>
    <w:rsid w:val="008C2F36"/>
    <w:rsid w:val="008C530C"/>
    <w:rsid w:val="008D3359"/>
    <w:rsid w:val="008D64FB"/>
    <w:rsid w:val="008F277E"/>
    <w:rsid w:val="009007CE"/>
    <w:rsid w:val="00907508"/>
    <w:rsid w:val="00911351"/>
    <w:rsid w:val="009131ED"/>
    <w:rsid w:val="00922160"/>
    <w:rsid w:val="00950E59"/>
    <w:rsid w:val="00963810"/>
    <w:rsid w:val="00965636"/>
    <w:rsid w:val="00966069"/>
    <w:rsid w:val="00970CF1"/>
    <w:rsid w:val="009769D8"/>
    <w:rsid w:val="00977609"/>
    <w:rsid w:val="009936D7"/>
    <w:rsid w:val="009C5EE9"/>
    <w:rsid w:val="009D0B1B"/>
    <w:rsid w:val="009D1B7E"/>
    <w:rsid w:val="009F69A9"/>
    <w:rsid w:val="00A0238D"/>
    <w:rsid w:val="00A038A0"/>
    <w:rsid w:val="00A15CF6"/>
    <w:rsid w:val="00A30B6B"/>
    <w:rsid w:val="00A44E29"/>
    <w:rsid w:val="00A52C32"/>
    <w:rsid w:val="00A763CA"/>
    <w:rsid w:val="00A950E5"/>
    <w:rsid w:val="00AA6B09"/>
    <w:rsid w:val="00AB1039"/>
    <w:rsid w:val="00AB3768"/>
    <w:rsid w:val="00AB621C"/>
    <w:rsid w:val="00AD2482"/>
    <w:rsid w:val="00AD3539"/>
    <w:rsid w:val="00AD6DCA"/>
    <w:rsid w:val="00B12E6B"/>
    <w:rsid w:val="00B140B9"/>
    <w:rsid w:val="00B248B7"/>
    <w:rsid w:val="00B2772B"/>
    <w:rsid w:val="00B301E2"/>
    <w:rsid w:val="00B35060"/>
    <w:rsid w:val="00B419E1"/>
    <w:rsid w:val="00B44A00"/>
    <w:rsid w:val="00B55362"/>
    <w:rsid w:val="00B5722E"/>
    <w:rsid w:val="00B66023"/>
    <w:rsid w:val="00B66FEC"/>
    <w:rsid w:val="00B76BCA"/>
    <w:rsid w:val="00B855FF"/>
    <w:rsid w:val="00B85D80"/>
    <w:rsid w:val="00B91F0F"/>
    <w:rsid w:val="00B95686"/>
    <w:rsid w:val="00BA1238"/>
    <w:rsid w:val="00BA48EE"/>
    <w:rsid w:val="00BA5F8E"/>
    <w:rsid w:val="00BB2FDC"/>
    <w:rsid w:val="00BE010F"/>
    <w:rsid w:val="00C078F5"/>
    <w:rsid w:val="00C46724"/>
    <w:rsid w:val="00C76D2E"/>
    <w:rsid w:val="00C828B3"/>
    <w:rsid w:val="00CA0279"/>
    <w:rsid w:val="00CA4B10"/>
    <w:rsid w:val="00CB3D44"/>
    <w:rsid w:val="00CB5E7B"/>
    <w:rsid w:val="00CB66CA"/>
    <w:rsid w:val="00CC2E15"/>
    <w:rsid w:val="00CF231E"/>
    <w:rsid w:val="00CF7046"/>
    <w:rsid w:val="00D111DE"/>
    <w:rsid w:val="00D154B1"/>
    <w:rsid w:val="00D24646"/>
    <w:rsid w:val="00D304FA"/>
    <w:rsid w:val="00D30716"/>
    <w:rsid w:val="00D310F2"/>
    <w:rsid w:val="00D31922"/>
    <w:rsid w:val="00D37FAC"/>
    <w:rsid w:val="00D42C67"/>
    <w:rsid w:val="00D46AAB"/>
    <w:rsid w:val="00D51B76"/>
    <w:rsid w:val="00D65364"/>
    <w:rsid w:val="00D76005"/>
    <w:rsid w:val="00D901CD"/>
    <w:rsid w:val="00D9027C"/>
    <w:rsid w:val="00D93550"/>
    <w:rsid w:val="00D94A48"/>
    <w:rsid w:val="00DA7506"/>
    <w:rsid w:val="00DD3A2A"/>
    <w:rsid w:val="00DE2779"/>
    <w:rsid w:val="00DE5481"/>
    <w:rsid w:val="00DE6240"/>
    <w:rsid w:val="00DE72F0"/>
    <w:rsid w:val="00DF3727"/>
    <w:rsid w:val="00E07F48"/>
    <w:rsid w:val="00E16BA9"/>
    <w:rsid w:val="00E17A73"/>
    <w:rsid w:val="00E21F48"/>
    <w:rsid w:val="00E22489"/>
    <w:rsid w:val="00E46D8E"/>
    <w:rsid w:val="00E6737E"/>
    <w:rsid w:val="00E82A32"/>
    <w:rsid w:val="00E87EA0"/>
    <w:rsid w:val="00E92195"/>
    <w:rsid w:val="00EC1435"/>
    <w:rsid w:val="00ED0A6A"/>
    <w:rsid w:val="00EE070E"/>
    <w:rsid w:val="00EF061B"/>
    <w:rsid w:val="00EF124B"/>
    <w:rsid w:val="00F13559"/>
    <w:rsid w:val="00F232A4"/>
    <w:rsid w:val="00F25127"/>
    <w:rsid w:val="00F31B31"/>
    <w:rsid w:val="00F3227E"/>
    <w:rsid w:val="00F37846"/>
    <w:rsid w:val="00F423F2"/>
    <w:rsid w:val="00F4617A"/>
    <w:rsid w:val="00F565AB"/>
    <w:rsid w:val="00F56E5F"/>
    <w:rsid w:val="00F573B5"/>
    <w:rsid w:val="00F6225C"/>
    <w:rsid w:val="00F728AF"/>
    <w:rsid w:val="00F85B0A"/>
    <w:rsid w:val="00F876EC"/>
    <w:rsid w:val="00FA4800"/>
    <w:rsid w:val="00FB1FB8"/>
    <w:rsid w:val="00FC2351"/>
    <w:rsid w:val="00FD0C4B"/>
    <w:rsid w:val="00FD5550"/>
    <w:rsid w:val="00FE46DD"/>
    <w:rsid w:val="00FE690A"/>
    <w:rsid w:val="00FF0E65"/>
    <w:rsid w:val="00FF52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1B"/>
    <w:pPr>
      <w:spacing w:after="200" w:line="276" w:lineRule="auto"/>
    </w:pPr>
    <w:rPr>
      <w:sz w:val="22"/>
      <w:szCs w:val="22"/>
      <w:lang w:bidi="en-US"/>
    </w:rPr>
  </w:style>
  <w:style w:type="paragraph" w:styleId="Heading1">
    <w:name w:val="heading 1"/>
    <w:basedOn w:val="Normal"/>
    <w:next w:val="Normal"/>
    <w:link w:val="Heading1Char"/>
    <w:uiPriority w:val="9"/>
    <w:qFormat/>
    <w:rsid w:val="003D031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D031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D031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D031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D031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D031B"/>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D031B"/>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D031B"/>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D031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CharChar">
    <w:name w:val="Agenda Char Char"/>
    <w:basedOn w:val="Normal"/>
    <w:link w:val="AgendaCharCharChar"/>
    <w:rsid w:val="00613358"/>
    <w:pPr>
      <w:tabs>
        <w:tab w:val="left" w:pos="720"/>
        <w:tab w:val="left" w:pos="1260"/>
        <w:tab w:val="left" w:pos="1620"/>
        <w:tab w:val="left" w:pos="2160"/>
        <w:tab w:val="left" w:pos="5040"/>
        <w:tab w:val="left" w:pos="5760"/>
        <w:tab w:val="left" w:pos="6480"/>
        <w:tab w:val="left" w:pos="7200"/>
      </w:tabs>
    </w:pPr>
  </w:style>
  <w:style w:type="character" w:customStyle="1" w:styleId="AgendaCharCharChar">
    <w:name w:val="Agenda Char Char Char"/>
    <w:basedOn w:val="DefaultParagraphFont"/>
    <w:link w:val="AgendaCharChar"/>
    <w:rsid w:val="00613358"/>
    <w:rPr>
      <w:rFonts w:ascii="Times" w:hAnsi="New York" w:cs="Times"/>
      <w:sz w:val="24"/>
      <w:szCs w:val="24"/>
      <w:lang w:val="en-US" w:eastAsia="en-US" w:bidi="ar-SA"/>
    </w:rPr>
  </w:style>
  <w:style w:type="paragraph" w:customStyle="1" w:styleId="Ir">
    <w:name w:val="Ir"/>
    <w:basedOn w:val="Normal"/>
    <w:rsid w:val="00613358"/>
    <w:pPr>
      <w:jc w:val="both"/>
    </w:pPr>
    <w:rPr>
      <w:rFonts w:ascii="Garamond" w:hAnsi="Garamond"/>
    </w:rPr>
  </w:style>
  <w:style w:type="paragraph" w:styleId="BalloonText">
    <w:name w:val="Balloon Text"/>
    <w:basedOn w:val="Normal"/>
    <w:semiHidden/>
    <w:rsid w:val="00F423F2"/>
    <w:rPr>
      <w:rFonts w:ascii="Tahoma" w:hAnsi="Tahoma" w:cs="Tahoma"/>
      <w:sz w:val="16"/>
      <w:szCs w:val="16"/>
    </w:rPr>
  </w:style>
  <w:style w:type="paragraph" w:styleId="Header">
    <w:name w:val="header"/>
    <w:basedOn w:val="Normal"/>
    <w:link w:val="HeaderChar"/>
    <w:uiPriority w:val="99"/>
    <w:rsid w:val="006B0C18"/>
    <w:pPr>
      <w:tabs>
        <w:tab w:val="center" w:pos="4320"/>
        <w:tab w:val="right" w:pos="8640"/>
      </w:tabs>
    </w:pPr>
  </w:style>
  <w:style w:type="paragraph" w:styleId="Footer">
    <w:name w:val="footer"/>
    <w:basedOn w:val="Normal"/>
    <w:rsid w:val="006B0C18"/>
    <w:pPr>
      <w:tabs>
        <w:tab w:val="center" w:pos="4320"/>
        <w:tab w:val="right" w:pos="8640"/>
      </w:tabs>
    </w:pPr>
  </w:style>
  <w:style w:type="character" w:styleId="PageNumber">
    <w:name w:val="page number"/>
    <w:basedOn w:val="DefaultParagraphFont"/>
    <w:rsid w:val="006B0C18"/>
  </w:style>
  <w:style w:type="character" w:customStyle="1" w:styleId="Heading1Char">
    <w:name w:val="Heading 1 Char"/>
    <w:basedOn w:val="DefaultParagraphFont"/>
    <w:link w:val="Heading1"/>
    <w:uiPriority w:val="9"/>
    <w:rsid w:val="003D031B"/>
    <w:rPr>
      <w:smallCaps/>
      <w:spacing w:val="5"/>
      <w:sz w:val="36"/>
      <w:szCs w:val="36"/>
    </w:rPr>
  </w:style>
  <w:style w:type="character" w:customStyle="1" w:styleId="Heading2Char">
    <w:name w:val="Heading 2 Char"/>
    <w:basedOn w:val="DefaultParagraphFont"/>
    <w:link w:val="Heading2"/>
    <w:uiPriority w:val="9"/>
    <w:semiHidden/>
    <w:rsid w:val="003D031B"/>
    <w:rPr>
      <w:smallCaps/>
      <w:sz w:val="28"/>
      <w:szCs w:val="28"/>
    </w:rPr>
  </w:style>
  <w:style w:type="character" w:customStyle="1" w:styleId="Heading3Char">
    <w:name w:val="Heading 3 Char"/>
    <w:basedOn w:val="DefaultParagraphFont"/>
    <w:link w:val="Heading3"/>
    <w:uiPriority w:val="9"/>
    <w:semiHidden/>
    <w:rsid w:val="003D031B"/>
    <w:rPr>
      <w:i/>
      <w:iCs/>
      <w:smallCaps/>
      <w:spacing w:val="5"/>
      <w:sz w:val="26"/>
      <w:szCs w:val="26"/>
    </w:rPr>
  </w:style>
  <w:style w:type="character" w:customStyle="1" w:styleId="Heading4Char">
    <w:name w:val="Heading 4 Char"/>
    <w:basedOn w:val="DefaultParagraphFont"/>
    <w:link w:val="Heading4"/>
    <w:uiPriority w:val="9"/>
    <w:semiHidden/>
    <w:rsid w:val="003D031B"/>
    <w:rPr>
      <w:b/>
      <w:bCs/>
      <w:spacing w:val="5"/>
      <w:sz w:val="24"/>
      <w:szCs w:val="24"/>
    </w:rPr>
  </w:style>
  <w:style w:type="character" w:customStyle="1" w:styleId="Heading5Char">
    <w:name w:val="Heading 5 Char"/>
    <w:basedOn w:val="DefaultParagraphFont"/>
    <w:link w:val="Heading5"/>
    <w:uiPriority w:val="9"/>
    <w:semiHidden/>
    <w:rsid w:val="003D031B"/>
    <w:rPr>
      <w:i/>
      <w:iCs/>
      <w:sz w:val="24"/>
      <w:szCs w:val="24"/>
    </w:rPr>
  </w:style>
  <w:style w:type="character" w:customStyle="1" w:styleId="Heading6Char">
    <w:name w:val="Heading 6 Char"/>
    <w:basedOn w:val="DefaultParagraphFont"/>
    <w:link w:val="Heading6"/>
    <w:uiPriority w:val="9"/>
    <w:semiHidden/>
    <w:rsid w:val="003D031B"/>
    <w:rPr>
      <w:b/>
      <w:bCs/>
      <w:color w:val="595959"/>
      <w:spacing w:val="5"/>
      <w:shd w:val="clear" w:color="auto" w:fill="FFFFFF"/>
    </w:rPr>
  </w:style>
  <w:style w:type="character" w:customStyle="1" w:styleId="Heading7Char">
    <w:name w:val="Heading 7 Char"/>
    <w:basedOn w:val="DefaultParagraphFont"/>
    <w:link w:val="Heading7"/>
    <w:uiPriority w:val="9"/>
    <w:semiHidden/>
    <w:rsid w:val="003D031B"/>
    <w:rPr>
      <w:b/>
      <w:bCs/>
      <w:i/>
      <w:iCs/>
      <w:color w:val="5A5A5A"/>
      <w:sz w:val="20"/>
      <w:szCs w:val="20"/>
    </w:rPr>
  </w:style>
  <w:style w:type="character" w:customStyle="1" w:styleId="Heading8Char">
    <w:name w:val="Heading 8 Char"/>
    <w:basedOn w:val="DefaultParagraphFont"/>
    <w:link w:val="Heading8"/>
    <w:uiPriority w:val="9"/>
    <w:semiHidden/>
    <w:rsid w:val="003D031B"/>
    <w:rPr>
      <w:b/>
      <w:bCs/>
      <w:color w:val="7F7F7F"/>
      <w:sz w:val="20"/>
      <w:szCs w:val="20"/>
    </w:rPr>
  </w:style>
  <w:style w:type="character" w:customStyle="1" w:styleId="Heading9Char">
    <w:name w:val="Heading 9 Char"/>
    <w:basedOn w:val="DefaultParagraphFont"/>
    <w:link w:val="Heading9"/>
    <w:uiPriority w:val="9"/>
    <w:semiHidden/>
    <w:rsid w:val="003D031B"/>
    <w:rPr>
      <w:b/>
      <w:bCs/>
      <w:i/>
      <w:iCs/>
      <w:color w:val="7F7F7F"/>
      <w:sz w:val="18"/>
      <w:szCs w:val="18"/>
    </w:rPr>
  </w:style>
  <w:style w:type="paragraph" w:styleId="Title">
    <w:name w:val="Title"/>
    <w:basedOn w:val="Normal"/>
    <w:next w:val="Normal"/>
    <w:link w:val="TitleChar"/>
    <w:uiPriority w:val="10"/>
    <w:qFormat/>
    <w:rsid w:val="003D031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D031B"/>
    <w:rPr>
      <w:smallCaps/>
      <w:sz w:val="52"/>
      <w:szCs w:val="52"/>
    </w:rPr>
  </w:style>
  <w:style w:type="paragraph" w:styleId="Subtitle">
    <w:name w:val="Subtitle"/>
    <w:basedOn w:val="Normal"/>
    <w:next w:val="Normal"/>
    <w:link w:val="SubtitleChar"/>
    <w:uiPriority w:val="11"/>
    <w:qFormat/>
    <w:rsid w:val="003D031B"/>
    <w:rPr>
      <w:i/>
      <w:iCs/>
      <w:smallCaps/>
      <w:spacing w:val="10"/>
      <w:sz w:val="28"/>
      <w:szCs w:val="28"/>
    </w:rPr>
  </w:style>
  <w:style w:type="character" w:customStyle="1" w:styleId="SubtitleChar">
    <w:name w:val="Subtitle Char"/>
    <w:basedOn w:val="DefaultParagraphFont"/>
    <w:link w:val="Subtitle"/>
    <w:uiPriority w:val="11"/>
    <w:rsid w:val="003D031B"/>
    <w:rPr>
      <w:i/>
      <w:iCs/>
      <w:smallCaps/>
      <w:spacing w:val="10"/>
      <w:sz w:val="28"/>
      <w:szCs w:val="28"/>
    </w:rPr>
  </w:style>
  <w:style w:type="character" w:styleId="Strong">
    <w:name w:val="Strong"/>
    <w:uiPriority w:val="22"/>
    <w:qFormat/>
    <w:rsid w:val="003D031B"/>
    <w:rPr>
      <w:b/>
      <w:bCs/>
    </w:rPr>
  </w:style>
  <w:style w:type="character" w:styleId="Emphasis">
    <w:name w:val="Emphasis"/>
    <w:uiPriority w:val="20"/>
    <w:qFormat/>
    <w:rsid w:val="003D031B"/>
    <w:rPr>
      <w:b/>
      <w:bCs/>
      <w:i/>
      <w:iCs/>
      <w:spacing w:val="10"/>
    </w:rPr>
  </w:style>
  <w:style w:type="paragraph" w:styleId="NoSpacing">
    <w:name w:val="No Spacing"/>
    <w:basedOn w:val="Normal"/>
    <w:uiPriority w:val="1"/>
    <w:qFormat/>
    <w:rsid w:val="003D031B"/>
    <w:pPr>
      <w:spacing w:after="0" w:line="240" w:lineRule="auto"/>
    </w:pPr>
  </w:style>
  <w:style w:type="paragraph" w:styleId="ListParagraph">
    <w:name w:val="List Paragraph"/>
    <w:basedOn w:val="Normal"/>
    <w:uiPriority w:val="34"/>
    <w:qFormat/>
    <w:rsid w:val="003D031B"/>
    <w:pPr>
      <w:ind w:left="720"/>
      <w:contextualSpacing/>
    </w:pPr>
  </w:style>
  <w:style w:type="paragraph" w:styleId="Quote">
    <w:name w:val="Quote"/>
    <w:basedOn w:val="Normal"/>
    <w:next w:val="Normal"/>
    <w:link w:val="QuoteChar"/>
    <w:uiPriority w:val="29"/>
    <w:qFormat/>
    <w:rsid w:val="003D031B"/>
    <w:rPr>
      <w:i/>
      <w:iCs/>
    </w:rPr>
  </w:style>
  <w:style w:type="character" w:customStyle="1" w:styleId="QuoteChar">
    <w:name w:val="Quote Char"/>
    <w:basedOn w:val="DefaultParagraphFont"/>
    <w:link w:val="Quote"/>
    <w:uiPriority w:val="29"/>
    <w:rsid w:val="003D031B"/>
    <w:rPr>
      <w:i/>
      <w:iCs/>
    </w:rPr>
  </w:style>
  <w:style w:type="paragraph" w:styleId="IntenseQuote">
    <w:name w:val="Intense Quote"/>
    <w:basedOn w:val="Normal"/>
    <w:next w:val="Normal"/>
    <w:link w:val="IntenseQuoteChar"/>
    <w:uiPriority w:val="30"/>
    <w:qFormat/>
    <w:rsid w:val="003D031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031B"/>
    <w:rPr>
      <w:i/>
      <w:iCs/>
    </w:rPr>
  </w:style>
  <w:style w:type="character" w:styleId="SubtleEmphasis">
    <w:name w:val="Subtle Emphasis"/>
    <w:uiPriority w:val="19"/>
    <w:qFormat/>
    <w:rsid w:val="003D031B"/>
    <w:rPr>
      <w:i/>
      <w:iCs/>
    </w:rPr>
  </w:style>
  <w:style w:type="character" w:styleId="IntenseEmphasis">
    <w:name w:val="Intense Emphasis"/>
    <w:uiPriority w:val="21"/>
    <w:qFormat/>
    <w:rsid w:val="003D031B"/>
    <w:rPr>
      <w:b/>
      <w:bCs/>
      <w:i/>
      <w:iCs/>
    </w:rPr>
  </w:style>
  <w:style w:type="character" w:styleId="SubtleReference">
    <w:name w:val="Subtle Reference"/>
    <w:basedOn w:val="DefaultParagraphFont"/>
    <w:uiPriority w:val="31"/>
    <w:qFormat/>
    <w:rsid w:val="003D031B"/>
    <w:rPr>
      <w:smallCaps/>
    </w:rPr>
  </w:style>
  <w:style w:type="character" w:styleId="IntenseReference">
    <w:name w:val="Intense Reference"/>
    <w:uiPriority w:val="32"/>
    <w:qFormat/>
    <w:rsid w:val="003D031B"/>
    <w:rPr>
      <w:b/>
      <w:bCs/>
      <w:smallCaps/>
    </w:rPr>
  </w:style>
  <w:style w:type="character" w:styleId="BookTitle">
    <w:name w:val="Book Title"/>
    <w:basedOn w:val="DefaultParagraphFont"/>
    <w:uiPriority w:val="33"/>
    <w:qFormat/>
    <w:rsid w:val="003D031B"/>
    <w:rPr>
      <w:i/>
      <w:iCs/>
      <w:smallCaps/>
      <w:spacing w:val="5"/>
    </w:rPr>
  </w:style>
  <w:style w:type="paragraph" w:styleId="TOCHeading">
    <w:name w:val="TOC Heading"/>
    <w:basedOn w:val="Heading1"/>
    <w:next w:val="Normal"/>
    <w:uiPriority w:val="39"/>
    <w:semiHidden/>
    <w:unhideWhenUsed/>
    <w:qFormat/>
    <w:rsid w:val="003D031B"/>
    <w:pPr>
      <w:outlineLvl w:val="9"/>
    </w:pPr>
  </w:style>
  <w:style w:type="character" w:customStyle="1" w:styleId="HeaderChar">
    <w:name w:val="Header Char"/>
    <w:basedOn w:val="DefaultParagraphFont"/>
    <w:link w:val="Header"/>
    <w:uiPriority w:val="99"/>
    <w:rsid w:val="006C04D8"/>
  </w:style>
  <w:style w:type="character" w:styleId="Hyperlink">
    <w:name w:val="Hyperlink"/>
    <w:basedOn w:val="DefaultParagraphFont"/>
    <w:uiPriority w:val="99"/>
    <w:unhideWhenUsed/>
    <w:rsid w:val="00A15CF6"/>
    <w:rPr>
      <w:color w:val="0000FF"/>
      <w:u w:val="single"/>
    </w:rPr>
  </w:style>
  <w:style w:type="paragraph" w:styleId="Revision">
    <w:name w:val="Revision"/>
    <w:hidden/>
    <w:uiPriority w:val="99"/>
    <w:semiHidden/>
    <w:rsid w:val="00F37846"/>
    <w:rPr>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6DF0-591E-41E1-8015-5C1FF41C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2469</Words>
  <Characters>13039</Characters>
  <Application>Microsoft Office Word</Application>
  <DocSecurity>0</DocSecurity>
  <Lines>108</Lines>
  <Paragraphs>30</Paragraphs>
  <ScaleCrop>false</ScaleCrop>
  <Company/>
  <LinksUpToDate>false</LinksUpToDate>
  <CharactersWithSpaces>15478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2014-04-17T17:12:00Z</dcterms:created>
  <dcterms:modified xsi:type="dcterms:W3CDTF">2014-04-17T17:12:00Z</dcterms:modified>
</cp:coreProperties>
</file>